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39C5" w:rsidRDefault="000A39C5" w:rsidP="000A39C5">
      <w:pPr>
        <w:pStyle w:val="ae"/>
        <w:tabs>
          <w:tab w:val="right" w:pos="9639"/>
        </w:tabs>
        <w:jc w:val="both"/>
        <w:rPr>
          <w:sz w:val="24"/>
        </w:rPr>
      </w:pPr>
      <w:r>
        <w:rPr>
          <w:sz w:val="24"/>
        </w:rPr>
        <w:t>3GPP TSG-RAN WG4 Meeting #9</w:t>
      </w:r>
      <w:r w:rsidR="009F3D12">
        <w:rPr>
          <w:sz w:val="24"/>
        </w:rPr>
        <w:t>5</w:t>
      </w:r>
      <w:r>
        <w:rPr>
          <w:sz w:val="24"/>
        </w:rPr>
        <w:t>-e</w:t>
      </w:r>
      <w:r>
        <w:rPr>
          <w:sz w:val="24"/>
        </w:rPr>
        <w:tab/>
      </w:r>
      <w:r>
        <w:rPr>
          <w:i/>
          <w:sz w:val="28"/>
          <w:szCs w:val="28"/>
        </w:rPr>
        <w:t>R4-200</w:t>
      </w:r>
      <w:r w:rsidR="007425FC">
        <w:rPr>
          <w:i/>
          <w:sz w:val="28"/>
          <w:szCs w:val="28"/>
        </w:rPr>
        <w:t>7640</w:t>
      </w:r>
    </w:p>
    <w:p w:rsidR="000A39C5" w:rsidRPr="004B79F7" w:rsidRDefault="00D9158D" w:rsidP="000A39C5">
      <w:pPr>
        <w:spacing w:after="120"/>
        <w:jc w:val="both"/>
        <w:rPr>
          <w:rFonts w:ascii="Arial" w:hAnsi="Arial" w:cs="Arial"/>
          <w:b/>
          <w:sz w:val="24"/>
          <w:lang w:val="en-US"/>
        </w:rPr>
      </w:pPr>
      <w:r w:rsidRPr="00D9158D">
        <w:rPr>
          <w:rFonts w:ascii="Arial" w:hAnsi="Arial"/>
          <w:b/>
          <w:sz w:val="24"/>
          <w:szCs w:val="24"/>
        </w:rPr>
        <w:t>Electronic Meeting</w:t>
      </w:r>
      <w:r w:rsidR="000A39C5" w:rsidRPr="004B79F7">
        <w:rPr>
          <w:rFonts w:ascii="Arial" w:hAnsi="Arial"/>
          <w:b/>
          <w:sz w:val="24"/>
          <w:szCs w:val="24"/>
        </w:rPr>
        <w:t>, 2</w:t>
      </w:r>
      <w:r w:rsidR="009F3D12">
        <w:rPr>
          <w:rFonts w:ascii="Arial" w:hAnsi="Arial"/>
          <w:b/>
          <w:sz w:val="24"/>
          <w:szCs w:val="24"/>
        </w:rPr>
        <w:t>5</w:t>
      </w:r>
      <w:r w:rsidR="000A39C5" w:rsidRPr="004B79F7">
        <w:rPr>
          <w:rFonts w:ascii="Arial" w:hAnsi="Arial"/>
          <w:b/>
          <w:sz w:val="24"/>
          <w:szCs w:val="24"/>
        </w:rPr>
        <w:t xml:space="preserve"> </w:t>
      </w:r>
      <w:r w:rsidR="009F3D12">
        <w:rPr>
          <w:rFonts w:ascii="Arial" w:hAnsi="Arial"/>
          <w:b/>
          <w:sz w:val="24"/>
          <w:szCs w:val="24"/>
        </w:rPr>
        <w:t>May</w:t>
      </w:r>
      <w:r w:rsidR="000A39C5" w:rsidRPr="004B79F7">
        <w:rPr>
          <w:rFonts w:ascii="Arial" w:hAnsi="Arial"/>
          <w:b/>
          <w:sz w:val="24"/>
          <w:szCs w:val="24"/>
        </w:rPr>
        <w:t xml:space="preserve"> – </w:t>
      </w:r>
      <w:r w:rsidR="009F3D12">
        <w:rPr>
          <w:rFonts w:ascii="Arial" w:hAnsi="Arial"/>
          <w:b/>
          <w:sz w:val="24"/>
          <w:szCs w:val="24"/>
        </w:rPr>
        <w:t>5</w:t>
      </w:r>
      <w:r w:rsidR="000A39C5" w:rsidRPr="004B79F7">
        <w:rPr>
          <w:rFonts w:ascii="Arial" w:hAnsi="Arial"/>
          <w:b/>
          <w:sz w:val="24"/>
          <w:szCs w:val="24"/>
        </w:rPr>
        <w:t xml:space="preserve"> </w:t>
      </w:r>
      <w:r w:rsidR="009F3D12">
        <w:rPr>
          <w:rFonts w:ascii="Arial" w:hAnsi="Arial"/>
          <w:b/>
          <w:sz w:val="24"/>
          <w:szCs w:val="24"/>
        </w:rPr>
        <w:t>June</w:t>
      </w:r>
      <w:r w:rsidR="000A39C5">
        <w:rPr>
          <w:b/>
          <w:sz w:val="24"/>
          <w:szCs w:val="24"/>
        </w:rPr>
        <w:t xml:space="preserve">, </w:t>
      </w:r>
      <w:r w:rsidR="000A39C5">
        <w:rPr>
          <w:rFonts w:ascii="Arial" w:hAnsi="Arial"/>
          <w:b/>
          <w:sz w:val="24"/>
          <w:szCs w:val="24"/>
        </w:rPr>
        <w:t>2020</w:t>
      </w:r>
    </w:p>
    <w:p w:rsidR="00DB37D3" w:rsidRPr="000A39C5" w:rsidRDefault="00DB37D3">
      <w:pPr>
        <w:spacing w:after="120"/>
        <w:ind w:left="1985" w:hanging="1985"/>
        <w:jc w:val="both"/>
        <w:rPr>
          <w:bCs/>
          <w:lang w:val="en-US"/>
        </w:rPr>
      </w:pPr>
    </w:p>
    <w:p w:rsidR="00DB37D3" w:rsidRDefault="00722F18">
      <w:pPr>
        <w:spacing w:after="120"/>
        <w:ind w:left="1985" w:hanging="1985"/>
        <w:jc w:val="both"/>
        <w:rPr>
          <w:bCs/>
          <w:lang w:val="en-US"/>
        </w:rPr>
      </w:pPr>
      <w:r>
        <w:rPr>
          <w:b/>
          <w:lang w:val="en-US"/>
        </w:rPr>
        <w:t>Source:</w:t>
      </w:r>
      <w:r>
        <w:rPr>
          <w:bCs/>
          <w:lang w:val="en-US"/>
        </w:rPr>
        <w:tab/>
      </w:r>
      <w:r>
        <w:rPr>
          <w:rFonts w:hint="eastAsia"/>
          <w:bCs/>
          <w:lang w:val="en-US"/>
        </w:rPr>
        <w:t>ZTE</w:t>
      </w:r>
      <w:bookmarkStart w:id="0" w:name="_GoBack"/>
      <w:bookmarkEnd w:id="0"/>
    </w:p>
    <w:p w:rsidR="00DB37D3" w:rsidRDefault="00722F18">
      <w:pPr>
        <w:spacing w:after="120"/>
        <w:ind w:left="1985" w:hanging="1985"/>
        <w:jc w:val="both"/>
        <w:rPr>
          <w:bCs/>
          <w:lang w:val="en-US"/>
        </w:rPr>
      </w:pPr>
      <w:r>
        <w:rPr>
          <w:b/>
          <w:lang w:val="en-US"/>
        </w:rPr>
        <w:t>Title:</w:t>
      </w:r>
      <w:r>
        <w:rPr>
          <w:b/>
          <w:lang w:val="en-US"/>
        </w:rPr>
        <w:tab/>
      </w:r>
      <w:r w:rsidR="009F3D12" w:rsidRPr="009F3D12">
        <w:rPr>
          <w:lang w:val="en-US"/>
        </w:rPr>
        <w:t>Remaining open issues on NR CGI reading with autonomous gaps</w:t>
      </w:r>
    </w:p>
    <w:p w:rsidR="00DB37D3" w:rsidRDefault="00722F18">
      <w:pPr>
        <w:spacing w:after="120"/>
        <w:ind w:left="1985" w:hanging="1985"/>
        <w:jc w:val="both"/>
        <w:rPr>
          <w:bCs/>
          <w:color w:val="FF0000"/>
          <w:lang w:val="en-US"/>
        </w:rPr>
      </w:pPr>
      <w:r>
        <w:rPr>
          <w:b/>
          <w:lang w:val="en-US"/>
        </w:rPr>
        <w:t>Agenda item:</w:t>
      </w:r>
      <w:r>
        <w:rPr>
          <w:b/>
          <w:lang w:val="en-US"/>
        </w:rPr>
        <w:tab/>
      </w:r>
      <w:r w:rsidR="00D9158D">
        <w:rPr>
          <w:lang w:val="en-US"/>
        </w:rPr>
        <w:t>6</w:t>
      </w:r>
      <w:r>
        <w:rPr>
          <w:lang w:val="en-US"/>
        </w:rPr>
        <w:t>.15.1.3</w:t>
      </w:r>
    </w:p>
    <w:p w:rsidR="00DB37D3" w:rsidRDefault="00722F18">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B37D3" w:rsidRDefault="00DB37D3">
      <w:pPr>
        <w:pBdr>
          <w:bottom w:val="single" w:sz="4" w:space="1" w:color="auto"/>
        </w:pBdr>
        <w:jc w:val="both"/>
        <w:rPr>
          <w:rFonts w:ascii="Arial" w:hAnsi="Arial" w:cs="Arial"/>
          <w:lang w:val="en-US"/>
        </w:rPr>
      </w:pPr>
    </w:p>
    <w:p w:rsidR="00DB37D3" w:rsidRDefault="00722F18">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DB37D3" w:rsidRDefault="00722F18">
      <w:pPr>
        <w:spacing w:after="120"/>
        <w:jc w:val="both"/>
        <w:rPr>
          <w:rFonts w:cs="v4.2.0"/>
          <w:lang w:val="en-US"/>
        </w:rPr>
      </w:pPr>
      <w:r>
        <w:rPr>
          <w:rFonts w:cs="v4.2.0"/>
          <w:lang w:val="en-US"/>
        </w:rPr>
        <w:t>In the RAN4#9</w:t>
      </w:r>
      <w:r w:rsidR="00EC6E0F">
        <w:rPr>
          <w:rFonts w:cs="v4.2.0"/>
          <w:lang w:val="en-US"/>
        </w:rPr>
        <w:t>4-e</w:t>
      </w:r>
      <w:r>
        <w:rPr>
          <w:rFonts w:cs="v4.2.0"/>
          <w:lang w:val="en-US"/>
        </w:rPr>
        <w:t xml:space="preserve"> meeting, there were further discussions on CGI reading of LTE cell and NR </w:t>
      </w:r>
      <w:r>
        <w:rPr>
          <w:rFonts w:cs="v4.2.0" w:hint="eastAsia"/>
          <w:lang w:val="en-US"/>
        </w:rPr>
        <w:t>cell</w:t>
      </w:r>
      <w:r>
        <w:rPr>
          <w:rFonts w:cs="v4.2.0"/>
          <w:lang w:val="en-US"/>
        </w:rPr>
        <w:t>. Progress were made but there are still some open issues which are captured in way forward [1].</w:t>
      </w:r>
    </w:p>
    <w:p w:rsidR="00DB37D3" w:rsidRDefault="00722F18">
      <w:pPr>
        <w:spacing w:after="120"/>
        <w:jc w:val="both"/>
        <w:rPr>
          <w:rFonts w:cs="v4.2.0"/>
          <w:lang w:val="en-US"/>
        </w:rPr>
      </w:pPr>
      <w:r>
        <w:rPr>
          <w:rFonts w:cs="v4.2.0" w:hint="eastAsia"/>
          <w:lang w:val="en-US"/>
        </w:rPr>
        <w:t>In this contribution we</w:t>
      </w:r>
      <w:r>
        <w:rPr>
          <w:rFonts w:cs="v4.2.0"/>
          <w:lang w:val="en-US"/>
        </w:rPr>
        <w:t xml:space="preserve"> further</w:t>
      </w:r>
      <w:r>
        <w:rPr>
          <w:rFonts w:cs="v4.2.0" w:hint="eastAsia"/>
          <w:lang w:val="en-US"/>
        </w:rPr>
        <w:t xml:space="preserve"> provide our views on </w:t>
      </w:r>
      <w:r w:rsidR="006B62F6">
        <w:rPr>
          <w:rFonts w:cs="v4.2.0"/>
          <w:lang w:val="en-US"/>
        </w:rPr>
        <w:t>remaining open issues</w:t>
      </w:r>
      <w:r>
        <w:rPr>
          <w:rFonts w:cs="v4.2.0"/>
          <w:lang w:val="en-US"/>
        </w:rPr>
        <w:t xml:space="preserve"> for CGI reading of NR neighbor cell with autonomous gaps for NR capable UE</w:t>
      </w:r>
      <w:r>
        <w:rPr>
          <w:rFonts w:cs="v4.2.0" w:hint="eastAsia"/>
          <w:lang w:val="en-US"/>
        </w:rPr>
        <w:t>.</w:t>
      </w:r>
    </w:p>
    <w:p w:rsidR="00DB37D3" w:rsidRDefault="00DB37D3">
      <w:pPr>
        <w:spacing w:after="120"/>
        <w:jc w:val="both"/>
        <w:rPr>
          <w:rFonts w:cs="v4.2.0"/>
          <w:lang w:val="en-US"/>
        </w:rPr>
      </w:pPr>
    </w:p>
    <w:p w:rsidR="00DB37D3" w:rsidRDefault="00722F18">
      <w:pPr>
        <w:pStyle w:val="2"/>
        <w:ind w:left="0" w:firstLine="0"/>
        <w:jc w:val="both"/>
        <w:rPr>
          <w:sz w:val="24"/>
          <w:szCs w:val="24"/>
          <w:lang w:val="en-US"/>
        </w:rPr>
      </w:pPr>
      <w:r>
        <w:rPr>
          <w:rFonts w:hint="eastAsia"/>
          <w:sz w:val="24"/>
          <w:szCs w:val="24"/>
          <w:lang w:val="en-US"/>
        </w:rPr>
        <w:t>2. Discussion</w:t>
      </w:r>
    </w:p>
    <w:p w:rsidR="00DB37D3" w:rsidRDefault="00722F18">
      <w:pPr>
        <w:pStyle w:val="3"/>
        <w:ind w:left="0" w:firstLine="0"/>
        <w:jc w:val="both"/>
        <w:rPr>
          <w:rFonts w:cs="Arial"/>
          <w:sz w:val="24"/>
          <w:szCs w:val="24"/>
          <w:lang w:val="en-US"/>
        </w:rPr>
      </w:pPr>
      <w:r>
        <w:rPr>
          <w:rFonts w:cs="Arial" w:hint="eastAsia"/>
          <w:sz w:val="24"/>
          <w:szCs w:val="24"/>
          <w:lang w:val="en-US"/>
        </w:rPr>
        <w:t>2.</w:t>
      </w:r>
      <w:r>
        <w:rPr>
          <w:rFonts w:cs="Arial"/>
          <w:sz w:val="24"/>
          <w:szCs w:val="24"/>
          <w:lang w:val="en-US"/>
        </w:rPr>
        <w:t>1 CGI reading of NR cell</w:t>
      </w:r>
    </w:p>
    <w:p w:rsidR="00CC630D" w:rsidRDefault="006B62F6" w:rsidP="00516DB3">
      <w:pPr>
        <w:rPr>
          <w:rFonts w:cs="v4.2.0"/>
          <w:lang w:val="en-US"/>
        </w:rPr>
      </w:pPr>
      <w:r>
        <w:rPr>
          <w:rFonts w:cs="v4.2.0" w:hint="eastAsia"/>
          <w:lang w:val="en-US"/>
        </w:rPr>
        <w:t>There was progress on MIB decoding in the last meeti</w:t>
      </w:r>
      <w:r w:rsidR="005F611F">
        <w:rPr>
          <w:rFonts w:cs="v4.2.0" w:hint="eastAsia"/>
          <w:lang w:val="en-US"/>
        </w:rPr>
        <w:t>ng and no progress was made in SI</w:t>
      </w:r>
      <w:r>
        <w:rPr>
          <w:rFonts w:cs="v4.2.0" w:hint="eastAsia"/>
          <w:lang w:val="en-US"/>
        </w:rPr>
        <w:t>B</w:t>
      </w:r>
      <w:r w:rsidR="005F611F">
        <w:rPr>
          <w:rFonts w:cs="v4.2.0"/>
          <w:lang w:val="en-US"/>
        </w:rPr>
        <w:t>1</w:t>
      </w:r>
      <w:r w:rsidR="005F611F">
        <w:rPr>
          <w:rFonts w:cs="v4.2.0" w:hint="eastAsia"/>
          <w:lang w:val="en-US"/>
        </w:rPr>
        <w:t xml:space="preserve"> decoding. </w:t>
      </w:r>
    </w:p>
    <w:p w:rsidR="006D3D70" w:rsidRDefault="006D3D70" w:rsidP="006D3D70">
      <w:pPr>
        <w:rPr>
          <w:rFonts w:cs="v4.2.0"/>
          <w:b/>
          <w:i/>
          <w:u w:val="single"/>
          <w:lang w:val="en-US"/>
        </w:rPr>
      </w:pPr>
      <w:r>
        <w:rPr>
          <w:rFonts w:cs="v4.2.0"/>
          <w:b/>
          <w:i/>
          <w:u w:val="single"/>
          <w:lang w:val="en-US"/>
        </w:rPr>
        <w:t>MIB decoding</w:t>
      </w:r>
    </w:p>
    <w:p w:rsidR="00CC630D" w:rsidRDefault="00885F04" w:rsidP="00516DB3">
      <w:pPr>
        <w:rPr>
          <w:rFonts w:cs="v4.2.0"/>
          <w:lang w:val="en-US"/>
        </w:rPr>
      </w:pPr>
      <w:r>
        <w:rPr>
          <w:rFonts w:cs="v4.2.0"/>
          <w:lang w:val="en-US"/>
        </w:rPr>
        <w:t xml:space="preserve">Based on </w:t>
      </w:r>
      <w:r w:rsidR="008270FB">
        <w:rPr>
          <w:rFonts w:cs="v4.2.0"/>
          <w:lang w:val="en-US"/>
        </w:rPr>
        <w:t xml:space="preserve">the </w:t>
      </w:r>
      <w:r>
        <w:rPr>
          <w:rFonts w:cs="v4.2.0"/>
          <w:lang w:val="en-US"/>
        </w:rPr>
        <w:t>agreements in the last meeting d</w:t>
      </w:r>
      <w:r w:rsidR="005F611F">
        <w:rPr>
          <w:rFonts w:cs="v4.2.0"/>
          <w:lang w:val="en-US"/>
        </w:rPr>
        <w:t xml:space="preserve">ifferent UE implementation </w:t>
      </w:r>
      <w:r w:rsidR="008270FB">
        <w:rPr>
          <w:rFonts w:cs="v4.2.0"/>
          <w:lang w:val="en-US"/>
        </w:rPr>
        <w:t>are</w:t>
      </w:r>
      <w:r w:rsidR="005F611F">
        <w:rPr>
          <w:rFonts w:cs="v4.2.0"/>
          <w:lang w:val="en-US"/>
        </w:rPr>
        <w:t xml:space="preserve"> allowed on how MIB decoding is done.</w:t>
      </w:r>
    </w:p>
    <w:tbl>
      <w:tblPr>
        <w:tblStyle w:val="af3"/>
        <w:tblW w:w="0" w:type="auto"/>
        <w:tblLook w:val="04A0" w:firstRow="1" w:lastRow="0" w:firstColumn="1" w:lastColumn="0" w:noHBand="0" w:noVBand="1"/>
      </w:tblPr>
      <w:tblGrid>
        <w:gridCol w:w="9629"/>
      </w:tblGrid>
      <w:tr w:rsidR="00CC630D" w:rsidTr="00CC630D">
        <w:tc>
          <w:tcPr>
            <w:tcW w:w="9629" w:type="dxa"/>
          </w:tcPr>
          <w:p w:rsidR="006B62F6" w:rsidRPr="006B62F6" w:rsidRDefault="006B62F6" w:rsidP="006B62F6">
            <w:pPr>
              <w:rPr>
                <w:rFonts w:cs="v4.2.0"/>
                <w:i/>
                <w:lang w:val="en-US"/>
              </w:rPr>
            </w:pPr>
            <w:r w:rsidRPr="006B62F6">
              <w:rPr>
                <w:rFonts w:cs="v4.2.0"/>
                <w:i/>
                <w:lang w:val="en-US"/>
              </w:rPr>
              <w:t>MIB decoding and interruption</w:t>
            </w:r>
          </w:p>
          <w:p w:rsidR="00822BA4" w:rsidRPr="006B62F6" w:rsidRDefault="00ED628C" w:rsidP="006B62F6">
            <w:pPr>
              <w:numPr>
                <w:ilvl w:val="0"/>
                <w:numId w:val="20"/>
              </w:numPr>
              <w:rPr>
                <w:rFonts w:cs="v4.2.0"/>
                <w:i/>
                <w:lang w:val="en-US"/>
              </w:rPr>
            </w:pPr>
            <w:r w:rsidRPr="006B62F6">
              <w:rPr>
                <w:rFonts w:cs="v4.2.0"/>
                <w:i/>
                <w:lang w:val="en-US"/>
              </w:rPr>
              <w:t>SSB selection procedure is up to UE implementation</w:t>
            </w:r>
          </w:p>
          <w:p w:rsidR="00822BA4" w:rsidRPr="006B62F6" w:rsidRDefault="00ED628C" w:rsidP="006B62F6">
            <w:pPr>
              <w:numPr>
                <w:ilvl w:val="1"/>
                <w:numId w:val="20"/>
              </w:numPr>
              <w:rPr>
                <w:rFonts w:cs="v4.2.0"/>
                <w:i/>
                <w:lang w:val="en-US"/>
              </w:rPr>
            </w:pPr>
            <w:r w:rsidRPr="006B62F6">
              <w:rPr>
                <w:rFonts w:cs="v4.2.0"/>
                <w:i/>
                <w:lang w:val="en-US"/>
              </w:rPr>
              <w:t>UE may search the best one of all the SSBs within SMTC window</w:t>
            </w:r>
          </w:p>
          <w:p w:rsidR="00822BA4" w:rsidRPr="006B62F6" w:rsidRDefault="00ED628C" w:rsidP="006B62F6">
            <w:pPr>
              <w:numPr>
                <w:ilvl w:val="1"/>
                <w:numId w:val="20"/>
              </w:numPr>
              <w:rPr>
                <w:rFonts w:cs="v4.2.0"/>
                <w:i/>
                <w:lang w:val="en-US"/>
              </w:rPr>
            </w:pPr>
            <w:r w:rsidRPr="006B62F6">
              <w:rPr>
                <w:rFonts w:cs="v4.2.0"/>
                <w:i/>
                <w:lang w:val="en-US"/>
              </w:rPr>
              <w:t xml:space="preserve">UE may use SSB with the same index as the one with best RSRP in L3-RSRP report </w:t>
            </w:r>
          </w:p>
          <w:p w:rsidR="00822BA4" w:rsidRPr="006B62F6" w:rsidRDefault="00ED628C" w:rsidP="006B62F6">
            <w:pPr>
              <w:numPr>
                <w:ilvl w:val="0"/>
                <w:numId w:val="20"/>
              </w:numPr>
              <w:rPr>
                <w:rFonts w:cs="v4.2.0"/>
                <w:i/>
                <w:lang w:val="en-US"/>
              </w:rPr>
            </w:pPr>
            <w:r w:rsidRPr="006B62F6">
              <w:rPr>
                <w:rFonts w:cs="v4.2.0"/>
                <w:i/>
                <w:lang w:val="en-US"/>
              </w:rPr>
              <w:t>RX beam for FR2</w:t>
            </w:r>
          </w:p>
          <w:p w:rsidR="00822BA4" w:rsidRPr="006B62F6" w:rsidRDefault="00ED628C" w:rsidP="006B62F6">
            <w:pPr>
              <w:numPr>
                <w:ilvl w:val="1"/>
                <w:numId w:val="20"/>
              </w:numPr>
              <w:rPr>
                <w:rFonts w:cs="v4.2.0"/>
                <w:i/>
                <w:lang w:val="en-US"/>
              </w:rPr>
            </w:pPr>
            <w:r w:rsidRPr="006B62F6">
              <w:rPr>
                <w:rFonts w:cs="v4.2.0"/>
                <w:i/>
                <w:lang w:val="en-US"/>
              </w:rPr>
              <w:t xml:space="preserve">Option 1: The RX beam for the reported best RSRP is used </w:t>
            </w:r>
          </w:p>
          <w:p w:rsidR="00822BA4" w:rsidRPr="006B62F6" w:rsidRDefault="00ED628C" w:rsidP="006B62F6">
            <w:pPr>
              <w:numPr>
                <w:ilvl w:val="1"/>
                <w:numId w:val="20"/>
              </w:numPr>
              <w:rPr>
                <w:rFonts w:cs="v4.2.0"/>
                <w:i/>
                <w:lang w:val="en-US"/>
              </w:rPr>
            </w:pPr>
            <w:r w:rsidRPr="006B62F6">
              <w:rPr>
                <w:rFonts w:cs="v4.2.0"/>
                <w:i/>
                <w:lang w:val="en-US"/>
              </w:rPr>
              <w:t>Option 2: UE searches the best Rx beam</w:t>
            </w:r>
          </w:p>
          <w:p w:rsidR="00CC630D" w:rsidRPr="00CC630D" w:rsidRDefault="00ED628C" w:rsidP="006B62F6">
            <w:pPr>
              <w:numPr>
                <w:ilvl w:val="0"/>
                <w:numId w:val="20"/>
              </w:numPr>
              <w:rPr>
                <w:rFonts w:cs="v4.2.0"/>
                <w:lang w:val="en-US"/>
              </w:rPr>
            </w:pPr>
            <w:r w:rsidRPr="006B62F6">
              <w:rPr>
                <w:rFonts w:cs="v4.2.0"/>
                <w:i/>
                <w:lang w:val="en-US"/>
              </w:rPr>
              <w:t>Interruption is 6ms gap length</w:t>
            </w:r>
          </w:p>
        </w:tc>
      </w:tr>
    </w:tbl>
    <w:p w:rsidR="006B62F6" w:rsidRDefault="006B62F6" w:rsidP="00516DB3">
      <w:pPr>
        <w:rPr>
          <w:rFonts w:cs="v4.2.0"/>
          <w:lang w:val="en-US"/>
        </w:rPr>
      </w:pPr>
    </w:p>
    <w:p w:rsidR="008270FB" w:rsidRDefault="008270FB" w:rsidP="00516DB3">
      <w:pPr>
        <w:rPr>
          <w:rFonts w:cs="v4.2.0"/>
          <w:lang w:val="en-US"/>
        </w:rPr>
      </w:pPr>
      <w:r>
        <w:rPr>
          <w:rFonts w:cs="v4.2.0"/>
          <w:lang w:val="en-US"/>
        </w:rPr>
        <w:t xml:space="preserve">For the UE </w:t>
      </w:r>
      <w:r w:rsidR="00F911B3">
        <w:rPr>
          <w:rFonts w:cs="v4.2.0"/>
          <w:lang w:val="en-US"/>
        </w:rPr>
        <w:t xml:space="preserve">selecting the best reported SSB for MIB decoding, Rx beam sweeping is not necessary. For </w:t>
      </w:r>
      <w:r w:rsidR="002C663F">
        <w:rPr>
          <w:rFonts w:cs="v4.2.0"/>
          <w:lang w:val="en-US"/>
        </w:rPr>
        <w:t xml:space="preserve">the </w:t>
      </w:r>
      <w:r w:rsidR="00F911B3">
        <w:rPr>
          <w:rFonts w:cs="v4.2.0"/>
          <w:lang w:val="en-US"/>
        </w:rPr>
        <w:t>UE select</w:t>
      </w:r>
      <w:r w:rsidR="002C663F">
        <w:rPr>
          <w:rFonts w:cs="v4.2.0"/>
          <w:lang w:val="en-US"/>
        </w:rPr>
        <w:t xml:space="preserve">ing best SSB by searching, </w:t>
      </w:r>
      <w:r w:rsidR="002C663F">
        <w:rPr>
          <w:rFonts w:cs="v4.2.0" w:hint="eastAsia"/>
          <w:lang w:val="en-US"/>
        </w:rPr>
        <w:t xml:space="preserve">Rx beam sweeping </w:t>
      </w:r>
      <w:r w:rsidR="002C663F">
        <w:rPr>
          <w:rFonts w:cs="v4.2.0"/>
          <w:lang w:val="en-US"/>
        </w:rPr>
        <w:t>would provide better performance. However without beam forming such UE may</w:t>
      </w:r>
      <w:r w:rsidR="00A12AD1">
        <w:rPr>
          <w:rFonts w:cs="v4.2.0"/>
          <w:lang w:val="en-US"/>
        </w:rPr>
        <w:t xml:space="preserve"> use the RX beam for reported best SSB to further select SSB and</w:t>
      </w:r>
      <w:r w:rsidR="002C663F">
        <w:rPr>
          <w:rFonts w:cs="v4.2.0"/>
          <w:lang w:val="en-US"/>
        </w:rPr>
        <w:t xml:space="preserve"> eventually </w:t>
      </w:r>
      <w:r w:rsidR="00210AEB">
        <w:rPr>
          <w:rFonts w:cs="v4.2.0"/>
          <w:lang w:val="en-US"/>
        </w:rPr>
        <w:t xml:space="preserve">may </w:t>
      </w:r>
      <w:r w:rsidR="002C663F">
        <w:rPr>
          <w:rFonts w:cs="v4.2.0"/>
          <w:lang w:val="en-US"/>
        </w:rPr>
        <w:t xml:space="preserve">select the same SSB as reported in L3-RSRP report. </w:t>
      </w:r>
      <w:r w:rsidR="00A12AD1">
        <w:rPr>
          <w:rFonts w:cs="v4.2.0"/>
          <w:lang w:val="en-US"/>
        </w:rPr>
        <w:t>This could work but it seems no</w:t>
      </w:r>
      <w:r w:rsidR="00210AEB">
        <w:rPr>
          <w:rFonts w:cs="v4.2.0"/>
          <w:lang w:val="en-US"/>
        </w:rPr>
        <w:t>t</w:t>
      </w:r>
      <w:r w:rsidR="00A12AD1">
        <w:rPr>
          <w:rFonts w:cs="v4.2.0"/>
          <w:lang w:val="en-US"/>
        </w:rPr>
        <w:t xml:space="preserve"> necessary to select SSB </w:t>
      </w:r>
      <w:r w:rsidR="00210AEB">
        <w:rPr>
          <w:rFonts w:cs="v4.2.0"/>
          <w:lang w:val="en-US"/>
        </w:rPr>
        <w:t>with a fixed Rx beam. Therefore to allow both UE implementations Rx beam sweeping in FR2 should be allowed.</w:t>
      </w:r>
    </w:p>
    <w:p w:rsidR="008C2312" w:rsidRDefault="008C2312" w:rsidP="008C2312">
      <w:pPr>
        <w:rPr>
          <w:rFonts w:cs="v4.2.0"/>
          <w:b/>
          <w:i/>
        </w:rPr>
      </w:pPr>
      <w:r>
        <w:rPr>
          <w:rFonts w:cs="v4.2.0" w:hint="eastAsia"/>
          <w:b/>
          <w:i/>
        </w:rPr>
        <w:t xml:space="preserve">Proposal </w:t>
      </w:r>
      <w:r>
        <w:rPr>
          <w:rFonts w:cs="v4.2.0"/>
          <w:b/>
          <w:i/>
        </w:rPr>
        <w:t>1</w:t>
      </w:r>
      <w:r>
        <w:rPr>
          <w:rFonts w:cs="v4.2.0" w:hint="eastAsia"/>
          <w:b/>
          <w:i/>
        </w:rPr>
        <w:t xml:space="preserve">. </w:t>
      </w:r>
      <w:r w:rsidR="00210AEB">
        <w:rPr>
          <w:rFonts w:cs="v4.2.0"/>
          <w:b/>
          <w:i/>
        </w:rPr>
        <w:t>Rx beam sweeping FR2 is allowed</w:t>
      </w:r>
      <w:r>
        <w:rPr>
          <w:rFonts w:cs="v4.2.0"/>
          <w:b/>
          <w:i/>
        </w:rPr>
        <w:t>.</w:t>
      </w:r>
    </w:p>
    <w:p w:rsidR="00006426" w:rsidRPr="00210AEB" w:rsidRDefault="00006426" w:rsidP="00516DB3">
      <w:pPr>
        <w:rPr>
          <w:rFonts w:cs="v4.2.0"/>
        </w:rPr>
      </w:pPr>
    </w:p>
    <w:p w:rsidR="00D505CE" w:rsidRDefault="00F040A4" w:rsidP="00516DB3">
      <w:pPr>
        <w:rPr>
          <w:rFonts w:cs="v4.2.0"/>
          <w:lang w:val="en-US"/>
        </w:rPr>
      </w:pPr>
      <w:r>
        <w:rPr>
          <w:rFonts w:cs="v4.2.0" w:hint="eastAsia"/>
          <w:lang w:val="en-US"/>
        </w:rPr>
        <w:t xml:space="preserve">With propose </w:t>
      </w:r>
      <w:r w:rsidR="00210AEB">
        <w:rPr>
          <w:rFonts w:cs="v4.2.0"/>
          <w:lang w:val="en-US"/>
        </w:rPr>
        <w:t>1</w:t>
      </w:r>
      <w:r>
        <w:rPr>
          <w:rFonts w:cs="v4.2.0" w:hint="eastAsia"/>
          <w:lang w:val="en-US"/>
        </w:rPr>
        <w:t xml:space="preserve"> the MIB decoding</w:t>
      </w:r>
      <w:r w:rsidR="00B80C02">
        <w:rPr>
          <w:rFonts w:cs="v4.2.0"/>
          <w:lang w:val="en-US"/>
        </w:rPr>
        <w:t xml:space="preserve"> delay</w:t>
      </w:r>
      <w:r w:rsidR="00047F25">
        <w:rPr>
          <w:rFonts w:cs="v4.2.0"/>
          <w:lang w:val="en-US"/>
        </w:rPr>
        <w:t xml:space="preserve"> in FR2</w:t>
      </w:r>
      <w:r>
        <w:rPr>
          <w:rFonts w:cs="v4.2.0" w:hint="eastAsia"/>
          <w:lang w:val="en-US"/>
        </w:rPr>
        <w:t xml:space="preserve"> should be option </w:t>
      </w:r>
      <w:r w:rsidR="00210AEB">
        <w:rPr>
          <w:rFonts w:cs="v4.2.0"/>
          <w:lang w:val="en-US"/>
        </w:rPr>
        <w:t>2</w:t>
      </w:r>
      <w:r>
        <w:rPr>
          <w:rFonts w:cs="v4.2.0" w:hint="eastAsia"/>
          <w:lang w:val="en-US"/>
        </w:rPr>
        <w:t xml:space="preserve"> in WF [1].</w:t>
      </w:r>
    </w:p>
    <w:p w:rsidR="0052650C" w:rsidRPr="00F040A4" w:rsidRDefault="00F040A4" w:rsidP="00F040A4">
      <w:pPr>
        <w:rPr>
          <w:rFonts w:cs="v4.2.0"/>
          <w:b/>
          <w:i/>
        </w:rPr>
      </w:pPr>
      <w:r>
        <w:rPr>
          <w:rFonts w:cs="v4.2.0" w:hint="eastAsia"/>
          <w:b/>
          <w:i/>
        </w:rPr>
        <w:t xml:space="preserve">Proposal </w:t>
      </w:r>
      <w:r w:rsidR="00210AEB">
        <w:rPr>
          <w:rFonts w:cs="v4.2.0"/>
          <w:b/>
          <w:i/>
        </w:rPr>
        <w:t>2</w:t>
      </w:r>
      <w:r>
        <w:rPr>
          <w:rFonts w:cs="v4.2.0" w:hint="eastAsia"/>
          <w:b/>
          <w:i/>
        </w:rPr>
        <w:t>.</w:t>
      </w:r>
      <w:r w:rsidRPr="00F040A4">
        <w:rPr>
          <w:rFonts w:cs="v4.2.0"/>
          <w:b/>
          <w:i/>
        </w:rPr>
        <w:t xml:space="preserve"> </w:t>
      </w:r>
      <w:r>
        <w:rPr>
          <w:rFonts w:cs="v4.2.0"/>
          <w:b/>
          <w:i/>
        </w:rPr>
        <w:t xml:space="preserve">MIB decoding delay is </w:t>
      </w:r>
      <w:r w:rsidR="00210AEB">
        <w:rPr>
          <w:rFonts w:cs="v4.2.0"/>
          <w:b/>
          <w:i/>
        </w:rPr>
        <w:t>N*</w:t>
      </w:r>
      <w:r w:rsidR="0052650C" w:rsidRPr="00F040A4">
        <w:rPr>
          <w:rFonts w:cs="v4.2.0"/>
          <w:b/>
          <w:i/>
        </w:rPr>
        <w:t>[5] * T</w:t>
      </w:r>
      <w:r w:rsidR="0052650C" w:rsidRPr="00F040A4">
        <w:rPr>
          <w:rFonts w:cs="v4.2.0"/>
          <w:b/>
          <w:i/>
          <w:vertAlign w:val="subscript"/>
        </w:rPr>
        <w:t>SMTC</w:t>
      </w:r>
      <w:r w:rsidR="0052650C" w:rsidRPr="00F040A4">
        <w:rPr>
          <w:rFonts w:cs="v4.2.0"/>
          <w:b/>
          <w:i/>
        </w:rPr>
        <w:t>, where T</w:t>
      </w:r>
      <w:r w:rsidR="0052650C" w:rsidRPr="00F040A4">
        <w:rPr>
          <w:rFonts w:cs="v4.2.0"/>
          <w:b/>
          <w:i/>
          <w:vertAlign w:val="subscript"/>
        </w:rPr>
        <w:t>SMTC</w:t>
      </w:r>
      <w:r w:rsidR="0052650C" w:rsidRPr="00F040A4">
        <w:rPr>
          <w:rFonts w:cs="v4.2.0"/>
          <w:b/>
          <w:i/>
        </w:rPr>
        <w:t xml:space="preserve"> is SMTC periodicity of target cell</w:t>
      </w:r>
      <w:r w:rsidR="00210AEB">
        <w:rPr>
          <w:rFonts w:cs="v4.2.0"/>
          <w:b/>
          <w:i/>
        </w:rPr>
        <w:t xml:space="preserve"> and N=8</w:t>
      </w:r>
      <w:r w:rsidR="0052650C" w:rsidRPr="00F040A4">
        <w:rPr>
          <w:rFonts w:cs="v4.2.0"/>
          <w:b/>
          <w:i/>
        </w:rPr>
        <w:t>.</w:t>
      </w:r>
    </w:p>
    <w:p w:rsidR="00F040A4" w:rsidRPr="00F040A4" w:rsidRDefault="00F040A4" w:rsidP="00516DB3">
      <w:pPr>
        <w:rPr>
          <w:rFonts w:cs="v4.2.0"/>
          <w:lang w:val="en-US"/>
        </w:rPr>
      </w:pPr>
    </w:p>
    <w:p w:rsidR="00F01089" w:rsidRDefault="0052650C" w:rsidP="00F01089">
      <w:pPr>
        <w:rPr>
          <w:rFonts w:cs="v4.2.0"/>
          <w:b/>
          <w:i/>
          <w:u w:val="single"/>
          <w:lang w:val="en-US"/>
        </w:rPr>
      </w:pPr>
      <w:r>
        <w:rPr>
          <w:rFonts w:cs="v4.2.0"/>
          <w:b/>
          <w:i/>
          <w:u w:val="single"/>
          <w:lang w:val="en-US"/>
        </w:rPr>
        <w:lastRenderedPageBreak/>
        <w:t>S</w:t>
      </w:r>
      <w:r w:rsidR="00F01089">
        <w:rPr>
          <w:rFonts w:cs="v4.2.0"/>
          <w:b/>
          <w:i/>
          <w:u w:val="single"/>
          <w:lang w:val="en-US"/>
        </w:rPr>
        <w:t>IB</w:t>
      </w:r>
      <w:r>
        <w:rPr>
          <w:rFonts w:cs="v4.2.0"/>
          <w:b/>
          <w:i/>
          <w:u w:val="single"/>
          <w:lang w:val="en-US"/>
        </w:rPr>
        <w:t>1</w:t>
      </w:r>
      <w:r w:rsidR="00F01089">
        <w:rPr>
          <w:rFonts w:cs="v4.2.0"/>
          <w:b/>
          <w:i/>
          <w:u w:val="single"/>
          <w:lang w:val="en-US"/>
        </w:rPr>
        <w:t xml:space="preserve"> decoding</w:t>
      </w:r>
    </w:p>
    <w:p w:rsidR="00D505CE" w:rsidRPr="00F01089" w:rsidRDefault="008556D9" w:rsidP="00516DB3">
      <w:pPr>
        <w:rPr>
          <w:rFonts w:cs="v4.2.0"/>
          <w:lang w:val="en-US"/>
        </w:rPr>
      </w:pPr>
      <w:r>
        <w:rPr>
          <w:rFonts w:cs="v4.2.0"/>
          <w:lang w:val="en-US"/>
        </w:rPr>
        <w:t xml:space="preserve">There </w:t>
      </w:r>
      <w:r w:rsidR="00210AEB">
        <w:rPr>
          <w:rFonts w:cs="v4.2.0"/>
          <w:lang w:val="en-US"/>
        </w:rPr>
        <w:t xml:space="preserve">were not </w:t>
      </w:r>
      <w:r w:rsidR="00047F25">
        <w:rPr>
          <w:rFonts w:cs="v4.2.0"/>
          <w:lang w:val="en-US"/>
        </w:rPr>
        <w:t>enough</w:t>
      </w:r>
      <w:r w:rsidR="00210AEB">
        <w:rPr>
          <w:rFonts w:cs="v4.2.0"/>
          <w:lang w:val="en-US"/>
        </w:rPr>
        <w:t xml:space="preserve"> online time to further discuss SIB1 decoding. </w:t>
      </w:r>
      <w:r w:rsidR="00047F25">
        <w:rPr>
          <w:rFonts w:cs="v4.2.0"/>
          <w:lang w:val="en-US"/>
        </w:rPr>
        <w:t xml:space="preserve">There </w:t>
      </w:r>
      <w:r>
        <w:rPr>
          <w:rFonts w:cs="v4.2.0"/>
          <w:lang w:val="en-US"/>
        </w:rPr>
        <w:t>are several options that are provided in the WF [1].</w:t>
      </w:r>
    </w:p>
    <w:tbl>
      <w:tblPr>
        <w:tblStyle w:val="af3"/>
        <w:tblW w:w="0" w:type="auto"/>
        <w:tblLook w:val="04A0" w:firstRow="1" w:lastRow="0" w:firstColumn="1" w:lastColumn="0" w:noHBand="0" w:noVBand="1"/>
      </w:tblPr>
      <w:tblGrid>
        <w:gridCol w:w="9629"/>
      </w:tblGrid>
      <w:tr w:rsidR="005F611F" w:rsidTr="005F611F">
        <w:tc>
          <w:tcPr>
            <w:tcW w:w="9629" w:type="dxa"/>
          </w:tcPr>
          <w:p w:rsidR="005F611F" w:rsidRPr="001E3D38" w:rsidRDefault="005F611F" w:rsidP="005F611F">
            <w:pPr>
              <w:spacing w:after="0"/>
              <w:rPr>
                <w:rFonts w:cs="v4.2.0"/>
                <w:i/>
                <w:lang w:val="en-US"/>
              </w:rPr>
            </w:pPr>
            <w:r w:rsidRPr="001E3D38">
              <w:rPr>
                <w:rFonts w:cs="v4.2.0"/>
                <w:i/>
                <w:lang w:val="en-US"/>
              </w:rPr>
              <w:t>How is the SIB1 decoding delay to be derived</w:t>
            </w:r>
          </w:p>
          <w:p w:rsidR="005F611F" w:rsidRPr="001E3D38" w:rsidRDefault="005F611F" w:rsidP="005F611F">
            <w:pPr>
              <w:numPr>
                <w:ilvl w:val="1"/>
                <w:numId w:val="21"/>
              </w:numPr>
              <w:spacing w:after="0"/>
              <w:ind w:left="649"/>
              <w:rPr>
                <w:rFonts w:cs="v4.2.0"/>
                <w:i/>
                <w:lang w:val="en-US"/>
              </w:rPr>
            </w:pPr>
            <w:r w:rsidRPr="001E3D38">
              <w:rPr>
                <w:rFonts w:cs="v4.2.0"/>
                <w:i/>
                <w:lang w:val="en-US"/>
              </w:rPr>
              <w:t>Option 1a :</w:t>
            </w:r>
          </w:p>
          <w:p w:rsidR="005F611F" w:rsidRPr="001E3D38" w:rsidRDefault="005F611F" w:rsidP="005F611F">
            <w:pPr>
              <w:numPr>
                <w:ilvl w:val="2"/>
                <w:numId w:val="21"/>
              </w:numPr>
              <w:spacing w:after="0"/>
              <w:ind w:left="1369"/>
              <w:rPr>
                <w:rFonts w:cs="v4.2.0"/>
                <w:i/>
                <w:lang w:val="en-US"/>
              </w:rPr>
            </w:pPr>
            <w:r w:rsidRPr="001E3D38">
              <w:rPr>
                <w:rFonts w:cs="v4.2.0"/>
                <w:i/>
              </w:rPr>
              <w:t>Soft combining of 4 samples at -6dB SNR without side condition on scheduling periodicity and assuming soft combining across scheduling period boundaries</w:t>
            </w:r>
          </w:p>
          <w:p w:rsidR="005F611F" w:rsidRPr="001E3D38" w:rsidRDefault="005F611F" w:rsidP="005F611F">
            <w:pPr>
              <w:numPr>
                <w:ilvl w:val="2"/>
                <w:numId w:val="21"/>
              </w:numPr>
              <w:spacing w:after="0"/>
              <w:ind w:left="1369"/>
              <w:rPr>
                <w:rFonts w:cs="v4.2.0"/>
                <w:i/>
                <w:lang w:val="en-US"/>
              </w:rPr>
            </w:pPr>
            <w:r w:rsidRPr="001E3D38">
              <w:rPr>
                <w:rFonts w:cs="v4.2.0"/>
                <w:i/>
              </w:rPr>
              <w:t>[4] samples</w:t>
            </w:r>
          </w:p>
          <w:p w:rsidR="005F611F" w:rsidRPr="001E3D38" w:rsidRDefault="005F611F" w:rsidP="005F611F">
            <w:pPr>
              <w:numPr>
                <w:ilvl w:val="1"/>
                <w:numId w:val="21"/>
              </w:numPr>
              <w:spacing w:after="0"/>
              <w:ind w:left="649"/>
              <w:rPr>
                <w:rFonts w:cs="v4.2.0"/>
                <w:i/>
                <w:lang w:val="en-US"/>
              </w:rPr>
            </w:pPr>
            <w:r w:rsidRPr="001E3D38">
              <w:rPr>
                <w:rFonts w:cs="v4.2.0"/>
                <w:i/>
                <w:lang w:val="en-US"/>
              </w:rPr>
              <w:t>Option 1b</w:t>
            </w:r>
          </w:p>
          <w:p w:rsidR="005F611F" w:rsidRPr="001E3D38" w:rsidRDefault="005F611F" w:rsidP="005F611F">
            <w:pPr>
              <w:numPr>
                <w:ilvl w:val="2"/>
                <w:numId w:val="21"/>
              </w:numPr>
              <w:spacing w:after="0"/>
              <w:ind w:left="1369"/>
              <w:rPr>
                <w:rFonts w:cs="v4.2.0"/>
                <w:i/>
                <w:lang w:val="en-US"/>
              </w:rPr>
            </w:pPr>
            <w:r w:rsidRPr="001E3D38">
              <w:rPr>
                <w:rFonts w:cs="v4.2.0"/>
                <w:i/>
              </w:rPr>
              <w:t>Assumption is soft combining of 4 samples at -6dB SNR without side condition on scheduling periodicity and assuming soft combining across scheduling period boundaries</w:t>
            </w:r>
          </w:p>
          <w:p w:rsidR="005F611F" w:rsidRPr="001E3D38" w:rsidRDefault="005F611F" w:rsidP="005F611F">
            <w:pPr>
              <w:numPr>
                <w:ilvl w:val="2"/>
                <w:numId w:val="21"/>
              </w:numPr>
              <w:spacing w:after="0"/>
              <w:ind w:left="1369"/>
              <w:rPr>
                <w:rFonts w:cs="v4.2.0"/>
                <w:i/>
                <w:lang w:val="en-US"/>
              </w:rPr>
            </w:pPr>
            <w:r w:rsidRPr="001E3D38">
              <w:rPr>
                <w:rFonts w:cs="v4.2.0"/>
                <w:i/>
              </w:rPr>
              <w:t>[6] samples</w:t>
            </w:r>
          </w:p>
          <w:p w:rsidR="005F611F" w:rsidRPr="001E3D38" w:rsidRDefault="005F611F" w:rsidP="005F611F">
            <w:pPr>
              <w:numPr>
                <w:ilvl w:val="1"/>
                <w:numId w:val="21"/>
              </w:numPr>
              <w:spacing w:after="0"/>
              <w:ind w:left="649"/>
              <w:rPr>
                <w:rFonts w:cs="v4.2.0"/>
                <w:i/>
                <w:lang w:val="en-US"/>
              </w:rPr>
            </w:pPr>
            <w:r w:rsidRPr="001E3D38">
              <w:rPr>
                <w:rFonts w:cs="v4.2.0"/>
                <w:i/>
                <w:lang w:val="en-US"/>
              </w:rPr>
              <w:t>Option 2a</w:t>
            </w:r>
          </w:p>
          <w:p w:rsidR="005F611F" w:rsidRPr="001E3D38" w:rsidRDefault="005F611F" w:rsidP="005F611F">
            <w:pPr>
              <w:numPr>
                <w:ilvl w:val="2"/>
                <w:numId w:val="21"/>
              </w:numPr>
              <w:spacing w:after="0"/>
              <w:ind w:left="1369"/>
              <w:rPr>
                <w:rFonts w:cs="v4.2.0"/>
                <w:i/>
                <w:lang w:val="en-US"/>
              </w:rPr>
            </w:pPr>
            <w:r w:rsidRPr="001E3D38">
              <w:rPr>
                <w:rFonts w:cs="v4.2.0"/>
                <w:i/>
                <w:lang w:val="en-US"/>
              </w:rPr>
              <w:t>One shot at -3dB SNR</w:t>
            </w:r>
          </w:p>
          <w:p w:rsidR="005F611F" w:rsidRPr="001E3D38" w:rsidRDefault="005F611F" w:rsidP="005F611F">
            <w:pPr>
              <w:numPr>
                <w:ilvl w:val="2"/>
                <w:numId w:val="21"/>
              </w:numPr>
              <w:spacing w:after="0"/>
              <w:ind w:left="1369"/>
              <w:rPr>
                <w:rFonts w:cs="v4.2.0"/>
                <w:i/>
                <w:lang w:val="en-US"/>
              </w:rPr>
            </w:pPr>
            <w:r w:rsidRPr="001E3D38">
              <w:rPr>
                <w:rFonts w:cs="v4.2.0"/>
                <w:i/>
                <w:lang w:val="en-US"/>
              </w:rPr>
              <w:t>[4] samples</w:t>
            </w:r>
          </w:p>
          <w:p w:rsidR="005F611F" w:rsidRPr="001E3D38" w:rsidRDefault="005F611F" w:rsidP="005F611F">
            <w:pPr>
              <w:numPr>
                <w:ilvl w:val="1"/>
                <w:numId w:val="21"/>
              </w:numPr>
              <w:spacing w:after="0"/>
              <w:ind w:left="649"/>
              <w:rPr>
                <w:rFonts w:cs="v4.2.0"/>
                <w:i/>
                <w:lang w:val="en-US"/>
              </w:rPr>
            </w:pPr>
            <w:r w:rsidRPr="001E3D38">
              <w:rPr>
                <w:rFonts w:cs="v4.2.0"/>
                <w:i/>
                <w:lang w:val="en-US"/>
              </w:rPr>
              <w:t>Option 2b</w:t>
            </w:r>
          </w:p>
          <w:p w:rsidR="005F611F" w:rsidRPr="001E3D38" w:rsidRDefault="005F611F" w:rsidP="005F611F">
            <w:pPr>
              <w:numPr>
                <w:ilvl w:val="2"/>
                <w:numId w:val="21"/>
              </w:numPr>
              <w:spacing w:after="0"/>
              <w:ind w:left="1369"/>
              <w:rPr>
                <w:rFonts w:cs="v4.2.0"/>
                <w:i/>
                <w:lang w:val="en-US"/>
              </w:rPr>
            </w:pPr>
            <w:r w:rsidRPr="001E3D38">
              <w:rPr>
                <w:rFonts w:cs="v4.2.0"/>
                <w:i/>
                <w:lang w:val="en-US"/>
              </w:rPr>
              <w:t>One shot at -3dB SNR</w:t>
            </w:r>
          </w:p>
          <w:p w:rsidR="005F611F" w:rsidRPr="001E3D38" w:rsidRDefault="005F611F" w:rsidP="005F611F">
            <w:pPr>
              <w:numPr>
                <w:ilvl w:val="2"/>
                <w:numId w:val="21"/>
              </w:numPr>
              <w:spacing w:after="0"/>
              <w:ind w:left="1369"/>
              <w:rPr>
                <w:rFonts w:cs="v4.2.0"/>
                <w:i/>
                <w:lang w:val="en-US"/>
              </w:rPr>
            </w:pPr>
            <w:r w:rsidRPr="001E3D38">
              <w:rPr>
                <w:rFonts w:cs="v4.2.0"/>
                <w:i/>
                <w:lang w:val="en-US"/>
              </w:rPr>
              <w:t>[7] samples</w:t>
            </w:r>
          </w:p>
          <w:p w:rsidR="005F611F" w:rsidRPr="001E3D38" w:rsidRDefault="005F611F" w:rsidP="005F611F">
            <w:pPr>
              <w:numPr>
                <w:ilvl w:val="1"/>
                <w:numId w:val="21"/>
              </w:numPr>
              <w:spacing w:after="0"/>
              <w:ind w:left="649"/>
              <w:rPr>
                <w:rFonts w:cs="v4.2.0"/>
                <w:i/>
                <w:lang w:val="en-US"/>
              </w:rPr>
            </w:pPr>
            <w:r w:rsidRPr="001E3D38">
              <w:rPr>
                <w:rFonts w:cs="v4.2.0"/>
                <w:i/>
                <w:lang w:val="en-US"/>
              </w:rPr>
              <w:t>Option 3</w:t>
            </w:r>
          </w:p>
          <w:p w:rsidR="005F611F" w:rsidRPr="001E3D38" w:rsidRDefault="005F611F" w:rsidP="005F611F">
            <w:pPr>
              <w:numPr>
                <w:ilvl w:val="2"/>
                <w:numId w:val="21"/>
              </w:numPr>
              <w:spacing w:after="0"/>
              <w:ind w:left="1369"/>
              <w:rPr>
                <w:rFonts w:cs="v4.2.0"/>
                <w:i/>
                <w:lang w:val="en-US"/>
              </w:rPr>
            </w:pPr>
            <w:r w:rsidRPr="001E3D38">
              <w:rPr>
                <w:rFonts w:cs="v4.2.0"/>
                <w:i/>
                <w:lang w:val="en-US"/>
              </w:rPr>
              <w:t xml:space="preserve">Soft combining of 2 samples at -6dB SNR with side condition that no requirements for 160ms SIB1 scheduling periodicity </w:t>
            </w:r>
          </w:p>
          <w:p w:rsidR="005F611F" w:rsidRPr="001E3D38" w:rsidRDefault="005F611F" w:rsidP="005F611F">
            <w:pPr>
              <w:numPr>
                <w:ilvl w:val="2"/>
                <w:numId w:val="21"/>
              </w:numPr>
              <w:spacing w:after="0"/>
              <w:ind w:left="1369"/>
              <w:rPr>
                <w:rFonts w:cs="v4.2.0"/>
                <w:i/>
                <w:lang w:val="en-US"/>
              </w:rPr>
            </w:pPr>
            <w:r w:rsidRPr="001E3D38">
              <w:rPr>
                <w:rFonts w:cs="v4.2.0"/>
                <w:i/>
                <w:lang w:val="en-US"/>
              </w:rPr>
              <w:t xml:space="preserve"> [7] number of samples</w:t>
            </w:r>
          </w:p>
          <w:p w:rsidR="005F611F" w:rsidRPr="001E3D38" w:rsidRDefault="005F611F" w:rsidP="005F611F">
            <w:pPr>
              <w:numPr>
                <w:ilvl w:val="1"/>
                <w:numId w:val="21"/>
              </w:numPr>
              <w:spacing w:after="0"/>
              <w:ind w:left="649"/>
              <w:rPr>
                <w:rFonts w:cs="v4.2.0"/>
                <w:i/>
                <w:lang w:val="en-US"/>
              </w:rPr>
            </w:pPr>
            <w:r w:rsidRPr="001E3D38">
              <w:rPr>
                <w:rFonts w:cs="v4.2.0"/>
                <w:i/>
                <w:lang w:val="en-US"/>
              </w:rPr>
              <w:t>Note from online discussion (for information)</w:t>
            </w:r>
          </w:p>
          <w:p w:rsidR="005F611F" w:rsidRPr="001E3D38" w:rsidRDefault="005F611F" w:rsidP="005F611F">
            <w:pPr>
              <w:numPr>
                <w:ilvl w:val="2"/>
                <w:numId w:val="22"/>
              </w:numPr>
              <w:spacing w:after="0"/>
              <w:ind w:left="1369"/>
              <w:rPr>
                <w:rFonts w:cs="v4.2.0"/>
                <w:i/>
                <w:lang w:val="en-US"/>
              </w:rPr>
            </w:pPr>
            <w:r w:rsidRPr="001E3D38">
              <w:rPr>
                <w:rFonts w:cs="v4.2.0"/>
                <w:i/>
                <w:lang w:val="en-US"/>
              </w:rPr>
              <w:t>Further evaluate the SIB1 reading performance for the case of AWGN and interference limited conditions (e.g. colliding SIB1 transmissions in the serving and neighbor cells)</w:t>
            </w:r>
          </w:p>
          <w:p w:rsidR="005F611F" w:rsidRDefault="005F611F" w:rsidP="005F611F">
            <w:pPr>
              <w:numPr>
                <w:ilvl w:val="2"/>
                <w:numId w:val="22"/>
              </w:numPr>
              <w:spacing w:after="0"/>
              <w:ind w:left="1369"/>
              <w:rPr>
                <w:rFonts w:cs="v4.2.0"/>
                <w:lang w:val="en-US"/>
              </w:rPr>
            </w:pPr>
            <w:r w:rsidRPr="001E3D38">
              <w:rPr>
                <w:rFonts w:cs="v4.2.0"/>
                <w:i/>
                <w:lang w:val="en-US"/>
              </w:rPr>
              <w:t>Further identify typical scenarios for CGI reading in terms of SIB1 collision between serving and neighbor cells</w:t>
            </w:r>
          </w:p>
          <w:p w:rsidR="005F611F" w:rsidRPr="005F611F" w:rsidRDefault="005F611F" w:rsidP="005F611F">
            <w:pPr>
              <w:spacing w:after="0"/>
              <w:rPr>
                <w:rFonts w:cs="v4.2.0"/>
                <w:i/>
                <w:lang w:val="en-US"/>
              </w:rPr>
            </w:pPr>
          </w:p>
        </w:tc>
      </w:tr>
    </w:tbl>
    <w:p w:rsidR="005F611F" w:rsidRDefault="005F611F" w:rsidP="005F611F">
      <w:pPr>
        <w:spacing w:after="0"/>
        <w:rPr>
          <w:rFonts w:cs="v4.2.0"/>
          <w:i/>
          <w:lang w:val="en-US"/>
        </w:rPr>
      </w:pPr>
    </w:p>
    <w:p w:rsidR="005F611F" w:rsidRDefault="00C7416F" w:rsidP="00516DB3">
      <w:pPr>
        <w:rPr>
          <w:rFonts w:cs="v4.2.0"/>
          <w:lang w:val="en-US"/>
        </w:rPr>
      </w:pPr>
      <w:r>
        <w:rPr>
          <w:rFonts w:cs="v4.2.0" w:hint="eastAsia"/>
          <w:lang w:val="en-US"/>
        </w:rPr>
        <w:t>In the last meeting online discussion, it was sug</w:t>
      </w:r>
      <w:r>
        <w:rPr>
          <w:rFonts w:cs="v4.2.0"/>
          <w:lang w:val="en-US"/>
        </w:rPr>
        <w:t xml:space="preserve">gested to further evaluate the SIB1 decoding performance. However since this meeting is the last meeting for core requirements there is no time to do so. Moreover we don’t think it would help too much to decide side conditions and delay for SIB1 decoding. The worst case would be that no soft combining gain if there is consistent interference as commented by one company in the last meeting. Firstly this may not be the common case in practical network. There are many configurable parameters </w:t>
      </w:r>
      <w:r w:rsidR="009207AA">
        <w:rPr>
          <w:rFonts w:cs="v4.2.0"/>
          <w:lang w:val="en-US"/>
        </w:rPr>
        <w:t>for SIB1 scheduling and different parameters could be configured in cells. Secondly if there is consistent interference, IC receiver could largely improve demodulation performance.</w:t>
      </w:r>
      <w:r w:rsidR="00E8656A">
        <w:rPr>
          <w:rFonts w:cs="v4.2.0"/>
          <w:lang w:val="en-US"/>
        </w:rPr>
        <w:t xml:space="preserve"> With IC receiver the SIB1 decoding of target cell can be easily succeeded with few samples.</w:t>
      </w:r>
    </w:p>
    <w:p w:rsidR="00E8656A" w:rsidRDefault="00E8656A" w:rsidP="00516DB3">
      <w:pPr>
        <w:rPr>
          <w:rFonts w:cs="v4.2.0"/>
          <w:lang w:val="en-US"/>
        </w:rPr>
      </w:pPr>
      <w:r>
        <w:rPr>
          <w:rFonts w:cs="v4.2.0"/>
          <w:lang w:val="en-US"/>
        </w:rPr>
        <w:t>Therefore i</w:t>
      </w:r>
      <w:r>
        <w:rPr>
          <w:rFonts w:cs="v4.2.0" w:hint="eastAsia"/>
          <w:lang w:val="en-US"/>
        </w:rPr>
        <w:t xml:space="preserve">t is reasonable to leave to UE implementation </w:t>
      </w:r>
      <w:r>
        <w:rPr>
          <w:rFonts w:cs="v4.2.0"/>
          <w:lang w:val="en-US"/>
        </w:rPr>
        <w:t>on how SIB1 decoding is performed. UE can decode SIB1 by soft combing, or one shot, or by IC receiver. There are many choices UE can make.</w:t>
      </w:r>
    </w:p>
    <w:p w:rsidR="009207AA" w:rsidRDefault="00E8656A" w:rsidP="00516DB3">
      <w:pPr>
        <w:rPr>
          <w:rFonts w:cs="v4.2.0"/>
          <w:lang w:val="en-US"/>
        </w:rPr>
      </w:pPr>
      <w:r>
        <w:rPr>
          <w:rFonts w:cs="v4.2.0"/>
          <w:lang w:val="en-US"/>
        </w:rPr>
        <w:t xml:space="preserve">It is important to keep the side condition to -6 </w:t>
      </w:r>
      <w:proofErr w:type="spellStart"/>
      <w:r>
        <w:rPr>
          <w:rFonts w:cs="v4.2.0"/>
          <w:lang w:val="en-US"/>
        </w:rPr>
        <w:t>dB.</w:t>
      </w:r>
      <w:proofErr w:type="spellEnd"/>
      <w:r>
        <w:rPr>
          <w:rFonts w:cs="v4.2.0"/>
          <w:lang w:val="en-US"/>
        </w:rPr>
        <w:t xml:space="preserve"> Otherwise there is obvious mismatch between L3 measurement report and SIB1 decoding as measurement was conducted with -6dB SINR. This mismatch could make the entire CGI reading fail as NW has no idea of what SINR is at which reported RSRP is measured.</w:t>
      </w:r>
      <w:r w:rsidR="00AA199D">
        <w:rPr>
          <w:rFonts w:cs="v4.2.0"/>
          <w:lang w:val="en-US"/>
        </w:rPr>
        <w:t xml:space="preserve"> If the requirements are defined with -3dB SINR then the CGI reading of reported cell may not be successful if the cell is identified with SINR lower than -3dB which is unknown to network.</w:t>
      </w:r>
    </w:p>
    <w:p w:rsidR="00C7416F" w:rsidRDefault="00E8656A" w:rsidP="00516DB3">
      <w:pPr>
        <w:rPr>
          <w:rFonts w:cs="v4.2.0"/>
          <w:lang w:val="en-US"/>
        </w:rPr>
      </w:pPr>
      <w:r>
        <w:rPr>
          <w:rFonts w:cs="v4.2.0" w:hint="eastAsia"/>
          <w:lang w:val="en-US"/>
        </w:rPr>
        <w:t xml:space="preserve">There was concern that with </w:t>
      </w:r>
      <w:r>
        <w:rPr>
          <w:rFonts w:cs="v4.2.0"/>
          <w:lang w:val="en-US"/>
        </w:rPr>
        <w:t>-6dB SINR the SIB1 decoding may not be successful due to interference</w:t>
      </w:r>
      <w:r w:rsidR="00AA199D">
        <w:rPr>
          <w:rFonts w:cs="v4.2.0"/>
          <w:lang w:val="en-US"/>
        </w:rPr>
        <w:t xml:space="preserve"> or poor performance of one shot decoding. As discussed earlier it is up to UE implementation on how to perform SIB1 decoding. In most cases soft combining helps. </w:t>
      </w:r>
    </w:p>
    <w:p w:rsidR="00AA199D" w:rsidRDefault="00AA199D" w:rsidP="00516DB3">
      <w:pPr>
        <w:rPr>
          <w:rFonts w:cs="v4.2.0"/>
          <w:lang w:val="en-US"/>
        </w:rPr>
      </w:pPr>
      <w:r>
        <w:rPr>
          <w:rFonts w:cs="v4.2.0" w:hint="eastAsia"/>
          <w:lang w:val="en-US"/>
        </w:rPr>
        <w:t xml:space="preserve">With -6dB SINR </w:t>
      </w:r>
      <w:r>
        <w:rPr>
          <w:rFonts w:cs="v4.2.0"/>
          <w:lang w:val="en-US"/>
        </w:rPr>
        <w:t>then option 1a and 1b can be further down selected. Option 1b provides more flexibility to UE implementation and robust SIB1 decoding performance. Therefore we suggest to use option 1b to define SIB1 decoding requirements.</w:t>
      </w:r>
      <w:r w:rsidR="00356C60">
        <w:rPr>
          <w:rFonts w:cs="v4.2.0"/>
          <w:lang w:val="en-US"/>
        </w:rPr>
        <w:t xml:space="preserve"> The SIB1 decoding can be up to UE implementation.</w:t>
      </w:r>
    </w:p>
    <w:p w:rsidR="00356C60" w:rsidRDefault="00356C60" w:rsidP="00356C60">
      <w:pPr>
        <w:rPr>
          <w:rFonts w:cs="v4.2.0"/>
          <w:b/>
          <w:i/>
        </w:rPr>
      </w:pPr>
      <w:r>
        <w:rPr>
          <w:rFonts w:cs="v4.2.0" w:hint="eastAsia"/>
          <w:b/>
          <w:i/>
        </w:rPr>
        <w:t xml:space="preserve">Proposal </w:t>
      </w:r>
      <w:r>
        <w:rPr>
          <w:rFonts w:cs="v4.2.0"/>
          <w:b/>
          <w:i/>
        </w:rPr>
        <w:t>3</w:t>
      </w:r>
      <w:r>
        <w:rPr>
          <w:rFonts w:cs="v4.2.0" w:hint="eastAsia"/>
          <w:b/>
          <w:i/>
        </w:rPr>
        <w:t xml:space="preserve">. </w:t>
      </w:r>
      <w:r>
        <w:rPr>
          <w:rFonts w:cs="v4.2.0"/>
          <w:b/>
          <w:i/>
        </w:rPr>
        <w:t>SIB1 decoding delay requirements are define with -6dB SINR and 6 samples. How SIB1 decoding is performed is up to UE implementation.</w:t>
      </w:r>
    </w:p>
    <w:p w:rsidR="000A39C5" w:rsidRPr="00525642" w:rsidRDefault="000A39C5">
      <w:pPr>
        <w:rPr>
          <w:rFonts w:cs="v4.2.0"/>
          <w:lang w:val="en-US"/>
        </w:rPr>
      </w:pPr>
    </w:p>
    <w:p w:rsidR="00DB37D3" w:rsidRDefault="00DB37D3">
      <w:pPr>
        <w:rPr>
          <w:rFonts w:cs="v4.2.0"/>
        </w:rPr>
      </w:pPr>
    </w:p>
    <w:p w:rsidR="00DB37D3" w:rsidRDefault="00722F18">
      <w:pPr>
        <w:rPr>
          <w:b/>
          <w:i/>
          <w:u w:val="single"/>
        </w:rPr>
      </w:pPr>
      <w:r>
        <w:rPr>
          <w:rFonts w:hint="eastAsia"/>
          <w:b/>
          <w:i/>
          <w:u w:val="single"/>
        </w:rPr>
        <w:lastRenderedPageBreak/>
        <w:t>Inter</w:t>
      </w:r>
      <w:r>
        <w:rPr>
          <w:b/>
          <w:i/>
          <w:u w:val="single"/>
        </w:rPr>
        <w:t>ruption requirements</w:t>
      </w:r>
    </w:p>
    <w:p w:rsidR="00DB37D3" w:rsidRDefault="00722F18">
      <w:r>
        <w:rPr>
          <w:rFonts w:hint="eastAsia"/>
        </w:rPr>
        <w:t xml:space="preserve">The interruptions during </w:t>
      </w:r>
      <w:r w:rsidR="00356C60">
        <w:t>S</w:t>
      </w:r>
      <w:r>
        <w:rPr>
          <w:rFonts w:hint="eastAsia"/>
        </w:rPr>
        <w:t>IB</w:t>
      </w:r>
      <w:r w:rsidR="00356C60">
        <w:t>1</w:t>
      </w:r>
      <w:r>
        <w:rPr>
          <w:rFonts w:hint="eastAsia"/>
        </w:rPr>
        <w:t xml:space="preserve"> decoding </w:t>
      </w:r>
      <w:r w:rsidR="00356C60">
        <w:t>is as below</w:t>
      </w:r>
      <w:r>
        <w:t>.</w:t>
      </w:r>
    </w:p>
    <w:tbl>
      <w:tblPr>
        <w:tblStyle w:val="af3"/>
        <w:tblW w:w="9629" w:type="dxa"/>
        <w:tblLayout w:type="fixed"/>
        <w:tblLook w:val="04A0" w:firstRow="1" w:lastRow="0" w:firstColumn="1" w:lastColumn="0" w:noHBand="0" w:noVBand="1"/>
      </w:tblPr>
      <w:tblGrid>
        <w:gridCol w:w="9629"/>
      </w:tblGrid>
      <w:tr w:rsidR="00DB37D3">
        <w:tc>
          <w:tcPr>
            <w:tcW w:w="9629" w:type="dxa"/>
          </w:tcPr>
          <w:p w:rsidR="005F611F" w:rsidRPr="005F611F" w:rsidRDefault="005F611F" w:rsidP="005F611F">
            <w:pPr>
              <w:tabs>
                <w:tab w:val="left" w:pos="360"/>
                <w:tab w:val="left" w:pos="720"/>
                <w:tab w:val="left" w:pos="1080"/>
              </w:tabs>
              <w:spacing w:after="0"/>
              <w:rPr>
                <w:rFonts w:eastAsia="Malgun Gothic"/>
                <w:i/>
                <w:lang w:val="en-US" w:eastAsia="ko-KR"/>
              </w:rPr>
            </w:pPr>
            <w:r w:rsidRPr="005F611F">
              <w:rPr>
                <w:rFonts w:eastAsia="Malgun Gothic"/>
                <w:i/>
                <w:lang w:val="en-US" w:eastAsia="ko-KR"/>
              </w:rPr>
              <w:t>Interruptions for each autonomous gap during SIB1 decoding</w:t>
            </w:r>
          </w:p>
          <w:p w:rsidR="00822BA4" w:rsidRPr="005F611F" w:rsidRDefault="00ED628C" w:rsidP="005F611F">
            <w:pPr>
              <w:numPr>
                <w:ilvl w:val="1"/>
                <w:numId w:val="23"/>
              </w:numPr>
              <w:tabs>
                <w:tab w:val="left" w:pos="360"/>
                <w:tab w:val="left" w:pos="720"/>
                <w:tab w:val="left" w:pos="1080"/>
              </w:tabs>
              <w:spacing w:after="0"/>
              <w:rPr>
                <w:rFonts w:eastAsia="Malgun Gothic"/>
                <w:i/>
                <w:lang w:val="en-US" w:eastAsia="ko-KR"/>
              </w:rPr>
            </w:pPr>
            <w:r w:rsidRPr="005F611F">
              <w:rPr>
                <w:rFonts w:eastAsia="Malgun Gothic"/>
                <w:i/>
                <w:lang w:val="en-US" w:eastAsia="ko-KR"/>
              </w:rPr>
              <w:t>2 slots (target cell SCS) + margin for multiplexing pattern 1</w:t>
            </w:r>
          </w:p>
          <w:p w:rsidR="00822BA4" w:rsidRPr="005F611F" w:rsidRDefault="00ED628C" w:rsidP="005F611F">
            <w:pPr>
              <w:numPr>
                <w:ilvl w:val="1"/>
                <w:numId w:val="23"/>
              </w:numPr>
              <w:tabs>
                <w:tab w:val="left" w:pos="360"/>
                <w:tab w:val="left" w:pos="720"/>
                <w:tab w:val="left" w:pos="1080"/>
              </w:tabs>
              <w:spacing w:after="0"/>
              <w:rPr>
                <w:rFonts w:eastAsia="Malgun Gothic"/>
                <w:i/>
                <w:lang w:val="en-US" w:eastAsia="ko-KR"/>
              </w:rPr>
            </w:pPr>
            <w:r w:rsidRPr="005F611F">
              <w:rPr>
                <w:rFonts w:eastAsia="Malgun Gothic"/>
                <w:i/>
                <w:lang w:val="en-US" w:eastAsia="ko-KR"/>
              </w:rPr>
              <w:t>7 symbols (target cell SCS) + margin for multiplexing pattern 2/3</w:t>
            </w:r>
          </w:p>
          <w:p w:rsidR="00822BA4" w:rsidRPr="005F611F" w:rsidRDefault="00ED628C" w:rsidP="005F611F">
            <w:pPr>
              <w:numPr>
                <w:ilvl w:val="1"/>
                <w:numId w:val="23"/>
              </w:numPr>
              <w:tabs>
                <w:tab w:val="left" w:pos="360"/>
                <w:tab w:val="left" w:pos="720"/>
                <w:tab w:val="left" w:pos="1080"/>
              </w:tabs>
              <w:spacing w:after="0"/>
              <w:rPr>
                <w:rFonts w:eastAsia="Malgun Gothic"/>
                <w:i/>
                <w:lang w:val="en-US" w:eastAsia="ko-KR"/>
              </w:rPr>
            </w:pPr>
            <w:r w:rsidRPr="005F611F">
              <w:rPr>
                <w:rFonts w:eastAsia="Malgun Gothic"/>
                <w:i/>
                <w:lang w:val="en-US" w:eastAsia="ko-KR"/>
              </w:rPr>
              <w:t>Margin</w:t>
            </w:r>
          </w:p>
          <w:p w:rsidR="00822BA4" w:rsidRPr="005F611F" w:rsidRDefault="00ED628C" w:rsidP="005F611F">
            <w:pPr>
              <w:numPr>
                <w:ilvl w:val="2"/>
                <w:numId w:val="23"/>
              </w:numPr>
              <w:tabs>
                <w:tab w:val="left" w:pos="360"/>
                <w:tab w:val="left" w:pos="720"/>
                <w:tab w:val="left" w:pos="1080"/>
              </w:tabs>
              <w:spacing w:after="0"/>
              <w:rPr>
                <w:rFonts w:eastAsia="Malgun Gothic"/>
                <w:i/>
                <w:lang w:val="en-US" w:eastAsia="ko-KR"/>
              </w:rPr>
            </w:pPr>
            <w:r w:rsidRPr="005F611F">
              <w:rPr>
                <w:rFonts w:eastAsia="Malgun Gothic"/>
                <w:i/>
                <w:lang w:val="en-US" w:eastAsia="ko-KR"/>
              </w:rPr>
              <w:t>Option 1: 2*RF tuning time + 1 slot (victim cell SCS)</w:t>
            </w:r>
          </w:p>
          <w:p w:rsidR="00822BA4" w:rsidRPr="005F611F" w:rsidRDefault="00ED628C" w:rsidP="005F611F">
            <w:pPr>
              <w:numPr>
                <w:ilvl w:val="2"/>
                <w:numId w:val="23"/>
              </w:numPr>
              <w:tabs>
                <w:tab w:val="left" w:pos="360"/>
                <w:tab w:val="left" w:pos="720"/>
                <w:tab w:val="left" w:pos="1080"/>
              </w:tabs>
              <w:spacing w:after="0"/>
              <w:rPr>
                <w:rFonts w:eastAsia="Malgun Gothic"/>
                <w:i/>
                <w:lang w:val="en-US" w:eastAsia="ko-KR"/>
              </w:rPr>
            </w:pPr>
            <w:r w:rsidRPr="005F611F">
              <w:rPr>
                <w:rFonts w:eastAsia="Malgun Gothic"/>
                <w:i/>
                <w:lang w:val="en-US" w:eastAsia="ko-KR"/>
              </w:rPr>
              <w:t>Option 2: 2*BWP switch delay + 1 slot (victim cell SCS)</w:t>
            </w:r>
          </w:p>
          <w:p w:rsidR="00822BA4" w:rsidRPr="005F611F" w:rsidRDefault="00ED628C" w:rsidP="005F611F">
            <w:pPr>
              <w:numPr>
                <w:ilvl w:val="2"/>
                <w:numId w:val="23"/>
              </w:numPr>
              <w:tabs>
                <w:tab w:val="left" w:pos="360"/>
                <w:tab w:val="left" w:pos="720"/>
                <w:tab w:val="left" w:pos="1080"/>
              </w:tabs>
              <w:spacing w:after="0"/>
              <w:rPr>
                <w:rFonts w:eastAsia="Malgun Gothic"/>
                <w:i/>
                <w:lang w:val="en-US" w:eastAsia="ko-KR"/>
              </w:rPr>
            </w:pPr>
            <w:r w:rsidRPr="005F611F">
              <w:rPr>
                <w:rFonts w:eastAsia="Malgun Gothic"/>
                <w:i/>
                <w:lang w:val="en-US" w:eastAsia="ko-KR"/>
              </w:rPr>
              <w:t>Option 3: 2*2ms + 1 slot (victim cell SCS)</w:t>
            </w:r>
          </w:p>
          <w:p w:rsidR="00DB37D3" w:rsidRPr="005F611F" w:rsidRDefault="00DB37D3" w:rsidP="005F611F">
            <w:pPr>
              <w:tabs>
                <w:tab w:val="left" w:pos="360"/>
                <w:tab w:val="left" w:pos="720"/>
                <w:tab w:val="left" w:pos="1080"/>
              </w:tabs>
              <w:spacing w:after="0"/>
              <w:rPr>
                <w:rFonts w:eastAsia="Malgun Gothic"/>
                <w:i/>
                <w:lang w:val="en-US" w:eastAsia="ko-KR"/>
              </w:rPr>
            </w:pPr>
          </w:p>
        </w:tc>
      </w:tr>
    </w:tbl>
    <w:p w:rsidR="00534554" w:rsidRDefault="00534554">
      <w:pPr>
        <w:rPr>
          <w:lang w:eastAsia="ko-KR"/>
        </w:rPr>
      </w:pPr>
    </w:p>
    <w:p w:rsidR="009E439E" w:rsidRDefault="009E439E">
      <w:pPr>
        <w:rPr>
          <w:rFonts w:eastAsiaTheme="minorEastAsia"/>
        </w:rPr>
      </w:pPr>
      <w:r>
        <w:rPr>
          <w:rFonts w:eastAsiaTheme="minorEastAsia"/>
        </w:rPr>
        <w:t xml:space="preserve">The neighbour cell SIB1 decoding is to retune to neighbour cell frequency and then monitoring PDCCH to know the SIB1 scheduling and then conducting SIB1 decoding. Only RF retuning is needed. </w:t>
      </w:r>
    </w:p>
    <w:p w:rsidR="00356C60" w:rsidRDefault="009E439E">
      <w:pPr>
        <w:rPr>
          <w:rFonts w:eastAsiaTheme="minorEastAsia"/>
        </w:rPr>
      </w:pPr>
      <w:r>
        <w:rPr>
          <w:rFonts w:cs="v4.2.0"/>
          <w:b/>
          <w:i/>
        </w:rPr>
        <w:t xml:space="preserve">Proposal </w:t>
      </w:r>
      <w:r>
        <w:rPr>
          <w:rFonts w:cs="v4.2.0"/>
          <w:b/>
          <w:i/>
          <w:lang w:val="en-US"/>
        </w:rPr>
        <w:t>4</w:t>
      </w:r>
      <w:r>
        <w:rPr>
          <w:rFonts w:cs="v4.2.0"/>
          <w:b/>
          <w:i/>
        </w:rPr>
        <w:t>: Margin for SIB1 decoding interruption is</w:t>
      </w:r>
      <w:r w:rsidRPr="005F611F">
        <w:rPr>
          <w:rFonts w:eastAsia="Malgun Gothic"/>
          <w:i/>
          <w:lang w:val="en-US" w:eastAsia="ko-KR"/>
        </w:rPr>
        <w:t xml:space="preserve"> </w:t>
      </w:r>
      <w:r w:rsidRPr="009E439E">
        <w:rPr>
          <w:rFonts w:eastAsia="Malgun Gothic"/>
          <w:b/>
          <w:i/>
          <w:lang w:val="en-US" w:eastAsia="ko-KR"/>
        </w:rPr>
        <w:t>2*RF tuning time + 1 slot (victim cell SCS)</w:t>
      </w:r>
      <w:r>
        <w:rPr>
          <w:rFonts w:eastAsia="Malgun Gothic"/>
          <w:b/>
          <w:i/>
          <w:lang w:val="en-US" w:eastAsia="ko-KR"/>
        </w:rPr>
        <w:t>.</w:t>
      </w:r>
    </w:p>
    <w:p w:rsidR="00560A82" w:rsidRDefault="00560A82">
      <w:pPr>
        <w:rPr>
          <w:bCs/>
          <w:iCs/>
        </w:rPr>
      </w:pPr>
    </w:p>
    <w:p w:rsidR="00560A82" w:rsidRDefault="00560A82" w:rsidP="00560A82">
      <w:pPr>
        <w:rPr>
          <w:rFonts w:cs="v4.2.0"/>
          <w:b/>
          <w:i/>
          <w:u w:val="single"/>
          <w:lang w:val="en-US"/>
        </w:rPr>
      </w:pPr>
      <w:r>
        <w:rPr>
          <w:rFonts w:cs="v4.2.0"/>
          <w:b/>
          <w:i/>
          <w:u w:val="single"/>
          <w:lang w:val="en-US"/>
        </w:rPr>
        <w:t>Known cell condition</w:t>
      </w:r>
    </w:p>
    <w:tbl>
      <w:tblPr>
        <w:tblStyle w:val="af3"/>
        <w:tblW w:w="9629" w:type="dxa"/>
        <w:tblLayout w:type="fixed"/>
        <w:tblLook w:val="04A0" w:firstRow="1" w:lastRow="0" w:firstColumn="1" w:lastColumn="0" w:noHBand="0" w:noVBand="1"/>
      </w:tblPr>
      <w:tblGrid>
        <w:gridCol w:w="9629"/>
      </w:tblGrid>
      <w:tr w:rsidR="00560A82" w:rsidTr="009537AC">
        <w:tc>
          <w:tcPr>
            <w:tcW w:w="9629" w:type="dxa"/>
          </w:tcPr>
          <w:p w:rsidR="005F611F" w:rsidRPr="005F611F" w:rsidRDefault="005F611F" w:rsidP="005F611F">
            <w:pPr>
              <w:tabs>
                <w:tab w:val="left" w:pos="360"/>
                <w:tab w:val="left" w:pos="1080"/>
                <w:tab w:val="left" w:pos="1440"/>
              </w:tabs>
              <w:spacing w:after="120"/>
              <w:rPr>
                <w:rFonts w:cs="v4.2.0"/>
                <w:i/>
                <w:lang w:val="en-US"/>
              </w:rPr>
            </w:pPr>
            <w:r w:rsidRPr="005F611F">
              <w:rPr>
                <w:rFonts w:cs="v4.2.0"/>
                <w:i/>
                <w:lang w:val="en-US"/>
              </w:rPr>
              <w:t>FFS if known cell conditions is needed based on agreements that SSB selection is up to UE implementation.</w:t>
            </w:r>
          </w:p>
          <w:p w:rsidR="00560A82" w:rsidRPr="005F611F" w:rsidRDefault="005F611F" w:rsidP="005F611F">
            <w:pPr>
              <w:tabs>
                <w:tab w:val="left" w:pos="360"/>
                <w:tab w:val="left" w:pos="1080"/>
                <w:tab w:val="left" w:pos="1440"/>
              </w:tabs>
              <w:spacing w:after="120"/>
              <w:rPr>
                <w:rFonts w:cs="v4.2.0"/>
                <w:lang w:val="en-US"/>
              </w:rPr>
            </w:pPr>
            <w:r w:rsidRPr="005F611F">
              <w:rPr>
                <w:rFonts w:cs="v4.2.0"/>
                <w:i/>
                <w:lang w:val="en-US"/>
              </w:rPr>
              <w:t>FFS how to specify known cell conditions if necessary.</w:t>
            </w:r>
          </w:p>
        </w:tc>
      </w:tr>
    </w:tbl>
    <w:p w:rsidR="00560A82" w:rsidRDefault="00560A82" w:rsidP="00560A82">
      <w:pPr>
        <w:rPr>
          <w:rFonts w:cs="v4.2.0"/>
          <w:lang w:val="en-US"/>
        </w:rPr>
      </w:pPr>
    </w:p>
    <w:p w:rsidR="00142CDE" w:rsidRDefault="00142CDE" w:rsidP="009E439E">
      <w:pPr>
        <w:rPr>
          <w:rFonts w:cs="v4.2.0"/>
          <w:lang w:val="en-US"/>
        </w:rPr>
      </w:pPr>
      <w:r>
        <w:rPr>
          <w:rFonts w:cs="v4.2.0" w:hint="eastAsia"/>
          <w:lang w:val="en-US"/>
        </w:rPr>
        <w:t xml:space="preserve">For the UE </w:t>
      </w:r>
      <w:r>
        <w:rPr>
          <w:rFonts w:cs="v4.2.0"/>
          <w:lang w:val="en-US"/>
        </w:rPr>
        <w:t>searching</w:t>
      </w:r>
      <w:r>
        <w:rPr>
          <w:rFonts w:cs="v4.2.0" w:hint="eastAsia"/>
          <w:lang w:val="en-US"/>
        </w:rPr>
        <w:t xml:space="preserve"> </w:t>
      </w:r>
      <w:r>
        <w:rPr>
          <w:rFonts w:cs="v4.2.0"/>
          <w:lang w:val="en-US"/>
        </w:rPr>
        <w:t>best SSB for MIB decoding known cell condition may not be necessary. For the UE using best reported SSB for MIB decoding it is necessary to define known cell condition.</w:t>
      </w:r>
    </w:p>
    <w:p w:rsidR="00142CDE" w:rsidRDefault="00142CDE" w:rsidP="009E439E">
      <w:pPr>
        <w:rPr>
          <w:rFonts w:cs="v4.2.0"/>
          <w:lang w:val="en-US"/>
        </w:rPr>
      </w:pPr>
      <w:r>
        <w:rPr>
          <w:rFonts w:cs="v4.2.0" w:hint="eastAsia"/>
          <w:lang w:val="en-US"/>
        </w:rPr>
        <w:t xml:space="preserve">Two type of UE implementations are allowed for SSB selection for MIB decoding. </w:t>
      </w:r>
      <w:r>
        <w:rPr>
          <w:rFonts w:cs="v4.2.0"/>
          <w:lang w:val="en-US"/>
        </w:rPr>
        <w:t>To allow both implementations the known cell condition should be defined based on the case of searching SSB.</w:t>
      </w:r>
    </w:p>
    <w:p w:rsidR="00142CDE" w:rsidRPr="00142CDE" w:rsidRDefault="00142CDE" w:rsidP="009E439E">
      <w:pPr>
        <w:rPr>
          <w:rFonts w:cs="v4.2.0"/>
        </w:rPr>
      </w:pPr>
      <w:r>
        <w:rPr>
          <w:rFonts w:cs="v4.2.0" w:hint="eastAsia"/>
          <w:b/>
          <w:i/>
        </w:rPr>
        <w:t xml:space="preserve">Proposal </w:t>
      </w:r>
      <w:r>
        <w:rPr>
          <w:rFonts w:cs="v4.2.0"/>
          <w:b/>
          <w:i/>
        </w:rPr>
        <w:t>5</w:t>
      </w:r>
      <w:r>
        <w:rPr>
          <w:rFonts w:cs="v4.2.0" w:hint="eastAsia"/>
          <w:b/>
          <w:i/>
        </w:rPr>
        <w:t xml:space="preserve">. </w:t>
      </w:r>
      <w:r>
        <w:rPr>
          <w:rFonts w:cs="v4.2.0"/>
          <w:b/>
          <w:i/>
        </w:rPr>
        <w:t>Known cell condition for both FR1 and FR2 is:</w:t>
      </w:r>
    </w:p>
    <w:p w:rsidR="00142CDE" w:rsidRPr="00142CDE" w:rsidRDefault="00142CDE" w:rsidP="00142CDE">
      <w:pPr>
        <w:numPr>
          <w:ilvl w:val="0"/>
          <w:numId w:val="24"/>
        </w:numPr>
        <w:tabs>
          <w:tab w:val="left" w:pos="1440"/>
        </w:tabs>
        <w:spacing w:after="120"/>
        <w:rPr>
          <w:b/>
          <w:i/>
          <w:lang w:val="en-US"/>
        </w:rPr>
      </w:pPr>
      <w:r w:rsidRPr="00142CDE">
        <w:rPr>
          <w:b/>
          <w:i/>
          <w:lang w:val="en-US"/>
        </w:rPr>
        <w:t>During the last 5 seconds before the reception of the report CGI command</w:t>
      </w:r>
    </w:p>
    <w:p w:rsidR="00142CDE" w:rsidRPr="00142CDE" w:rsidRDefault="00142CDE" w:rsidP="00142CDE">
      <w:pPr>
        <w:numPr>
          <w:ilvl w:val="1"/>
          <w:numId w:val="24"/>
        </w:numPr>
        <w:tabs>
          <w:tab w:val="left" w:pos="2160"/>
        </w:tabs>
        <w:spacing w:after="120"/>
        <w:rPr>
          <w:b/>
          <w:i/>
          <w:lang w:val="en-US"/>
        </w:rPr>
      </w:pPr>
      <w:r w:rsidRPr="00142CDE">
        <w:rPr>
          <w:b/>
          <w:i/>
          <w:lang w:val="en-US"/>
        </w:rPr>
        <w:t>the UE has sent a valid L3-RSRP measurement report for the target cell and</w:t>
      </w:r>
    </w:p>
    <w:p w:rsidR="00142CDE" w:rsidRPr="00142CDE" w:rsidRDefault="00142CDE" w:rsidP="00142CDE">
      <w:pPr>
        <w:numPr>
          <w:ilvl w:val="0"/>
          <w:numId w:val="24"/>
        </w:numPr>
        <w:overflowPunct/>
        <w:autoSpaceDE/>
        <w:autoSpaceDN/>
        <w:adjustRightInd/>
        <w:spacing w:after="120"/>
        <w:textAlignment w:val="auto"/>
        <w:rPr>
          <w:b/>
          <w:i/>
        </w:rPr>
      </w:pPr>
      <w:r w:rsidRPr="00142CDE">
        <w:rPr>
          <w:b/>
          <w:i/>
        </w:rPr>
        <w:t xml:space="preserve">During MIB decoding at least one SSB of the target cell remains detectable </w:t>
      </w:r>
      <w:r w:rsidRPr="00142CDE">
        <w:rPr>
          <w:b/>
          <w:i/>
          <w:lang w:val="en-US"/>
        </w:rPr>
        <w:t>according to the cell identification conditions specified in clauses 9.2 or 9.3 of TS 38.133</w:t>
      </w:r>
      <w:r w:rsidRPr="00142CDE">
        <w:rPr>
          <w:b/>
          <w:i/>
        </w:rPr>
        <w:t>, and</w:t>
      </w:r>
    </w:p>
    <w:p w:rsidR="00142CDE" w:rsidRPr="00142CDE" w:rsidRDefault="00142CDE" w:rsidP="00142CDE">
      <w:pPr>
        <w:numPr>
          <w:ilvl w:val="0"/>
          <w:numId w:val="24"/>
        </w:numPr>
        <w:overflowPunct/>
        <w:autoSpaceDE/>
        <w:autoSpaceDN/>
        <w:adjustRightInd/>
        <w:spacing w:after="120"/>
        <w:textAlignment w:val="auto"/>
        <w:rPr>
          <w:b/>
          <w:i/>
          <w:szCs w:val="24"/>
          <w:lang w:val="en-US"/>
        </w:rPr>
      </w:pPr>
      <w:r w:rsidRPr="00142CDE">
        <w:rPr>
          <w:b/>
          <w:i/>
          <w:lang w:val="en-US"/>
        </w:rPr>
        <w:t xml:space="preserve">During SIB1 decoding </w:t>
      </w:r>
      <w:r w:rsidRPr="00142CDE">
        <w:rPr>
          <w:b/>
          <w:i/>
        </w:rPr>
        <w:t xml:space="preserve">the SSB used for MIB decoding </w:t>
      </w:r>
      <w:r w:rsidRPr="00142CDE">
        <w:rPr>
          <w:b/>
          <w:i/>
          <w:lang w:val="en-US"/>
        </w:rPr>
        <w:t>remains detectable according to the cell identification conditions specified in clauses 9.2 or 9.3 of TS 38.133.</w:t>
      </w:r>
    </w:p>
    <w:p w:rsidR="00142CDE" w:rsidRDefault="00142CDE" w:rsidP="009E439E">
      <w:pPr>
        <w:rPr>
          <w:rFonts w:cs="v4.2.0"/>
          <w:lang w:val="en-US"/>
        </w:rPr>
      </w:pPr>
    </w:p>
    <w:p w:rsidR="00142CDE" w:rsidRPr="00142CDE" w:rsidRDefault="00142CDE" w:rsidP="00142CDE">
      <w:pPr>
        <w:rPr>
          <w:rFonts w:cs="v4.2.0"/>
        </w:rPr>
      </w:pPr>
      <w:r>
        <w:rPr>
          <w:rFonts w:cs="v4.2.0" w:hint="eastAsia"/>
          <w:b/>
          <w:i/>
        </w:rPr>
        <w:t xml:space="preserve">Proposal </w:t>
      </w:r>
      <w:r>
        <w:rPr>
          <w:rFonts w:cs="v4.2.0"/>
          <w:b/>
          <w:i/>
        </w:rPr>
        <w:t>6</w:t>
      </w:r>
      <w:r>
        <w:rPr>
          <w:rFonts w:cs="v4.2.0" w:hint="eastAsia"/>
          <w:b/>
          <w:i/>
        </w:rPr>
        <w:t xml:space="preserve">. </w:t>
      </w:r>
      <w:r>
        <w:rPr>
          <w:rFonts w:cs="v4.2.0"/>
          <w:b/>
          <w:i/>
        </w:rPr>
        <w:t>Known cell condition for both FR1 and FR2 is:</w:t>
      </w:r>
    </w:p>
    <w:p w:rsidR="00142CDE" w:rsidRPr="00142CDE" w:rsidRDefault="00142CDE" w:rsidP="00142CDE">
      <w:pPr>
        <w:numPr>
          <w:ilvl w:val="0"/>
          <w:numId w:val="24"/>
        </w:numPr>
        <w:tabs>
          <w:tab w:val="left" w:pos="1440"/>
        </w:tabs>
        <w:spacing w:after="120"/>
        <w:rPr>
          <w:b/>
          <w:i/>
          <w:lang w:val="en-US"/>
        </w:rPr>
      </w:pPr>
      <w:r w:rsidRPr="00142CDE">
        <w:rPr>
          <w:b/>
          <w:i/>
          <w:lang w:val="en-US"/>
        </w:rPr>
        <w:t>During the last [5] seconds before the reception of the report CGI command</w:t>
      </w:r>
    </w:p>
    <w:p w:rsidR="00142CDE" w:rsidRPr="00142CDE" w:rsidRDefault="00142CDE" w:rsidP="00142CDE">
      <w:pPr>
        <w:numPr>
          <w:ilvl w:val="1"/>
          <w:numId w:val="24"/>
        </w:numPr>
        <w:tabs>
          <w:tab w:val="left" w:pos="2160"/>
        </w:tabs>
        <w:spacing w:after="120"/>
        <w:rPr>
          <w:b/>
          <w:i/>
          <w:lang w:val="en-US"/>
        </w:rPr>
      </w:pPr>
      <w:r w:rsidRPr="00142CDE">
        <w:rPr>
          <w:b/>
          <w:i/>
          <w:lang w:val="en-US"/>
        </w:rPr>
        <w:t>the UE has sent a valid L3-RSRP measurement report for the target cell and</w:t>
      </w:r>
    </w:p>
    <w:p w:rsidR="00142CDE" w:rsidRPr="00142CDE" w:rsidRDefault="00142CDE" w:rsidP="00142CDE">
      <w:pPr>
        <w:numPr>
          <w:ilvl w:val="0"/>
          <w:numId w:val="24"/>
        </w:numPr>
        <w:overflowPunct/>
        <w:autoSpaceDE/>
        <w:autoSpaceDN/>
        <w:adjustRightInd/>
        <w:spacing w:after="120"/>
        <w:textAlignment w:val="auto"/>
        <w:rPr>
          <w:b/>
          <w:i/>
        </w:rPr>
      </w:pPr>
      <w:r w:rsidRPr="00142CDE">
        <w:rPr>
          <w:b/>
          <w:i/>
        </w:rPr>
        <w:t xml:space="preserve">During MIB decoding at least one SSB of the target cell remains detectable </w:t>
      </w:r>
      <w:r w:rsidRPr="00142CDE">
        <w:rPr>
          <w:b/>
          <w:i/>
          <w:lang w:val="en-US"/>
        </w:rPr>
        <w:t>according to the cell identification conditions specified in clauses 9.2 or 9.3 of TS 38.133</w:t>
      </w:r>
      <w:r w:rsidRPr="00142CDE">
        <w:rPr>
          <w:b/>
          <w:i/>
        </w:rPr>
        <w:t>, and</w:t>
      </w:r>
    </w:p>
    <w:p w:rsidR="00142CDE" w:rsidRPr="003126DF" w:rsidRDefault="00142CDE" w:rsidP="00142CDE">
      <w:pPr>
        <w:numPr>
          <w:ilvl w:val="0"/>
          <w:numId w:val="24"/>
        </w:numPr>
        <w:overflowPunct/>
        <w:autoSpaceDE/>
        <w:autoSpaceDN/>
        <w:adjustRightInd/>
        <w:spacing w:after="120"/>
        <w:textAlignment w:val="auto"/>
        <w:rPr>
          <w:szCs w:val="24"/>
          <w:lang w:val="en-US"/>
        </w:rPr>
      </w:pPr>
      <w:r w:rsidRPr="00142CDE">
        <w:rPr>
          <w:b/>
          <w:i/>
          <w:lang w:val="en-US"/>
        </w:rPr>
        <w:t xml:space="preserve">During SIB1 decoding </w:t>
      </w:r>
      <w:r w:rsidRPr="00142CDE">
        <w:rPr>
          <w:b/>
          <w:i/>
        </w:rPr>
        <w:t xml:space="preserve">the SSB used for MIB decoding </w:t>
      </w:r>
      <w:r w:rsidRPr="00142CDE">
        <w:rPr>
          <w:b/>
          <w:i/>
          <w:lang w:val="en-US"/>
        </w:rPr>
        <w:t>remains detectable according to the cell identification conditions specified in clauses 9.2 or 9.3 of TS 38.133</w:t>
      </w:r>
      <w:r w:rsidRPr="003126DF">
        <w:rPr>
          <w:lang w:val="en-US"/>
        </w:rPr>
        <w:t>.</w:t>
      </w:r>
    </w:p>
    <w:p w:rsidR="00DB37D3" w:rsidRDefault="00DB37D3">
      <w:pPr>
        <w:rPr>
          <w:bCs/>
          <w:iCs/>
        </w:rPr>
      </w:pPr>
    </w:p>
    <w:p w:rsidR="00945622" w:rsidRDefault="00945622">
      <w:pPr>
        <w:rPr>
          <w:bCs/>
          <w:iCs/>
        </w:rPr>
      </w:pPr>
    </w:p>
    <w:p w:rsidR="00DB37D3" w:rsidRDefault="00722F18">
      <w:pPr>
        <w:pStyle w:val="3"/>
        <w:ind w:left="0" w:firstLine="0"/>
        <w:jc w:val="both"/>
        <w:rPr>
          <w:rFonts w:cs="Arial"/>
          <w:sz w:val="24"/>
          <w:szCs w:val="24"/>
          <w:lang w:val="en-US"/>
        </w:rPr>
      </w:pPr>
      <w:r>
        <w:rPr>
          <w:rFonts w:cs="Arial" w:hint="eastAsia"/>
          <w:sz w:val="24"/>
          <w:szCs w:val="24"/>
          <w:lang w:val="en-US"/>
        </w:rPr>
        <w:t>2.2</w:t>
      </w:r>
      <w:r>
        <w:rPr>
          <w:rFonts w:cs="Arial"/>
          <w:sz w:val="24"/>
          <w:szCs w:val="24"/>
          <w:lang w:val="en-US"/>
        </w:rPr>
        <w:t xml:space="preserve"> </w:t>
      </w:r>
      <w:r w:rsidR="00E92E26">
        <w:rPr>
          <w:rFonts w:cs="Arial"/>
          <w:sz w:val="24"/>
          <w:szCs w:val="24"/>
          <w:lang w:val="en-US"/>
        </w:rPr>
        <w:t>LS discussion</w:t>
      </w:r>
    </w:p>
    <w:p w:rsidR="00DB37D3" w:rsidRDefault="00E92E26">
      <w:pPr>
        <w:rPr>
          <w:rFonts w:cs="v4.2.0"/>
          <w:lang w:val="en-US"/>
        </w:rPr>
      </w:pPr>
      <w:r>
        <w:t>In RAN2 reply LS [2], RAN2 asks for feedback of value of T321 timer</w:t>
      </w:r>
      <w:r w:rsidR="00722F18">
        <w:t>.</w:t>
      </w:r>
    </w:p>
    <w:tbl>
      <w:tblPr>
        <w:tblStyle w:val="af3"/>
        <w:tblW w:w="9629" w:type="dxa"/>
        <w:tblLayout w:type="fixed"/>
        <w:tblLook w:val="04A0" w:firstRow="1" w:lastRow="0" w:firstColumn="1" w:lastColumn="0" w:noHBand="0" w:noVBand="1"/>
      </w:tblPr>
      <w:tblGrid>
        <w:gridCol w:w="9629"/>
      </w:tblGrid>
      <w:tr w:rsidR="00DB37D3">
        <w:tc>
          <w:tcPr>
            <w:tcW w:w="9629" w:type="dxa"/>
          </w:tcPr>
          <w:p w:rsidR="00E92E26" w:rsidRDefault="00E92E26" w:rsidP="00E92E26">
            <w:pPr>
              <w:numPr>
                <w:ilvl w:val="0"/>
                <w:numId w:val="19"/>
              </w:numPr>
              <w:overflowPunct/>
              <w:autoSpaceDE/>
              <w:autoSpaceDN/>
              <w:adjustRightInd/>
              <w:spacing w:after="120" w:line="259" w:lineRule="auto"/>
              <w:textAlignment w:val="auto"/>
              <w:rPr>
                <w:rFonts w:ascii="Arial" w:hAnsi="Arial" w:cs="Arial"/>
                <w:b/>
              </w:rPr>
            </w:pPr>
            <w:r>
              <w:rPr>
                <w:rFonts w:ascii="Arial" w:hAnsi="Arial" w:cs="Arial"/>
                <w:b/>
              </w:rPr>
              <w:lastRenderedPageBreak/>
              <w:t>Overall Description:</w:t>
            </w:r>
          </w:p>
          <w:p w:rsidR="00E92E26" w:rsidRDefault="00E92E26" w:rsidP="00E92E26">
            <w:pPr>
              <w:pStyle w:val="TAL"/>
              <w:spacing w:after="120"/>
              <w:jc w:val="both"/>
              <w:rPr>
                <w:sz w:val="20"/>
              </w:rPr>
            </w:pPr>
            <w:r>
              <w:rPr>
                <w:sz w:val="20"/>
              </w:rPr>
              <w:t>RAN2 thanks RAN4 for their LS on CGI reporting with autonomous gap in Rel-16.</w:t>
            </w:r>
          </w:p>
          <w:p w:rsidR="00E92E26" w:rsidRPr="00E54EF0" w:rsidRDefault="00E92E26" w:rsidP="00E92E26">
            <w:pPr>
              <w:pStyle w:val="TAL"/>
              <w:spacing w:after="120"/>
              <w:jc w:val="both"/>
              <w:rPr>
                <w:rFonts w:cs="Arial"/>
                <w:sz w:val="20"/>
                <w:lang w:val="en-US"/>
              </w:rPr>
            </w:pPr>
            <w:r>
              <w:rPr>
                <w:sz w:val="20"/>
              </w:rPr>
              <w:t>RAN2 has defined the corresponding signalling and capabilities in NR and LTE specs, see attached the agreed CRs. And RAN2 assumes RAN4 will inform RAN2 the T321 timer values of autonomous gap when RAN4 makes conclusion.</w:t>
            </w:r>
          </w:p>
          <w:p w:rsidR="00E92E26" w:rsidRDefault="00E92E26" w:rsidP="00E92E26">
            <w:pPr>
              <w:spacing w:after="120"/>
              <w:rPr>
                <w:rFonts w:eastAsiaTheme="minorEastAsia"/>
                <w:kern w:val="2"/>
                <w:sz w:val="21"/>
                <w:szCs w:val="24"/>
                <w:lang w:val="en-US" w:eastAsia="ja-JP"/>
              </w:rPr>
            </w:pPr>
          </w:p>
          <w:p w:rsidR="00E92E26" w:rsidRDefault="00E92E26" w:rsidP="00E92E26">
            <w:pPr>
              <w:spacing w:after="120"/>
              <w:rPr>
                <w:rFonts w:ascii="Arial" w:hAnsi="Arial" w:cs="Arial"/>
                <w:b/>
              </w:rPr>
            </w:pPr>
            <w:r>
              <w:rPr>
                <w:rFonts w:ascii="Arial" w:hAnsi="Arial" w:cs="Arial"/>
                <w:b/>
              </w:rPr>
              <w:t>2. Actions:</w:t>
            </w:r>
          </w:p>
          <w:p w:rsidR="00E92E26" w:rsidRDefault="00E92E26" w:rsidP="00E92E26">
            <w:pPr>
              <w:spacing w:after="120"/>
              <w:ind w:left="1985" w:hanging="1985"/>
              <w:rPr>
                <w:rFonts w:ascii="Arial" w:hAnsi="Arial" w:cs="Arial"/>
                <w:b/>
              </w:rPr>
            </w:pPr>
            <w:r>
              <w:rPr>
                <w:rFonts w:ascii="Arial" w:hAnsi="Arial" w:cs="Arial"/>
                <w:b/>
              </w:rPr>
              <w:t>To RAN4.</w:t>
            </w:r>
          </w:p>
          <w:p w:rsidR="00DB37D3" w:rsidRDefault="00E92E26" w:rsidP="00E92E26">
            <w:pPr>
              <w:spacing w:after="120"/>
              <w:ind w:left="993" w:hanging="993"/>
              <w:jc w:val="both"/>
              <w:rPr>
                <w:rFonts w:cs="v4.2.0"/>
                <w:lang w:val="en-US"/>
              </w:rPr>
            </w:pPr>
            <w:r>
              <w:rPr>
                <w:rFonts w:ascii="Arial" w:hAnsi="Arial" w:cs="Arial"/>
                <w:b/>
              </w:rPr>
              <w:t xml:space="preserve">ACTION: </w:t>
            </w:r>
            <w:r>
              <w:rPr>
                <w:rFonts w:ascii="Arial" w:hAnsi="Arial" w:cs="Arial"/>
                <w:b/>
              </w:rPr>
              <w:tab/>
            </w:r>
            <w:r>
              <w:rPr>
                <w:rFonts w:ascii="Arial" w:hAnsi="Arial" w:cs="Arial"/>
              </w:rPr>
              <w:t xml:space="preserve">RAN2 kindly asks RAN4 to </w:t>
            </w:r>
            <w:r>
              <w:rPr>
                <w:rFonts w:ascii="Arial" w:hAnsi="Arial" w:cs="Arial"/>
                <w:lang w:val="en-US"/>
              </w:rPr>
              <w:t>take into account the CRs in their work, and feedback to RAN2 the T321 timer values when RAN4 makes conclusion.</w:t>
            </w:r>
          </w:p>
        </w:tc>
      </w:tr>
    </w:tbl>
    <w:p w:rsidR="00DB37D3" w:rsidRDefault="00DB37D3">
      <w:pPr>
        <w:rPr>
          <w:rFonts w:cs="v4.2.0"/>
          <w:lang w:val="en-US"/>
        </w:rPr>
      </w:pPr>
    </w:p>
    <w:p w:rsidR="00E92E26" w:rsidRDefault="00E92E26">
      <w:pPr>
        <w:rPr>
          <w:rFonts w:cs="v4.2.0"/>
          <w:lang w:val="en-US"/>
        </w:rPr>
      </w:pPr>
      <w:r>
        <w:rPr>
          <w:rFonts w:cs="v4.2.0" w:hint="eastAsia"/>
          <w:lang w:val="en-US"/>
        </w:rPr>
        <w:t>As discussed abov</w:t>
      </w:r>
      <w:r>
        <w:rPr>
          <w:rFonts w:cs="v4.2.0"/>
          <w:lang w:val="en-US"/>
        </w:rPr>
        <w:t>e, the CGI reading delay in FR1 will not exceed 2 seconds. In FR2 Rx beam forming is assumed</w:t>
      </w:r>
      <w:r w:rsidR="00945622">
        <w:rPr>
          <w:rFonts w:cs="v4.2.0"/>
          <w:lang w:val="en-US"/>
        </w:rPr>
        <w:t xml:space="preserve"> for MIB decoding</w:t>
      </w:r>
      <w:r>
        <w:rPr>
          <w:rFonts w:cs="v4.2.0"/>
          <w:lang w:val="en-US"/>
        </w:rPr>
        <w:t xml:space="preserve"> so the CGI reading delay in FR2 will</w:t>
      </w:r>
      <w:r w:rsidR="00945622">
        <w:rPr>
          <w:rFonts w:cs="v4.2.0"/>
          <w:lang w:val="en-US"/>
        </w:rPr>
        <w:t xml:space="preserve"> not</w:t>
      </w:r>
      <w:r>
        <w:rPr>
          <w:rFonts w:cs="v4.2.0"/>
          <w:lang w:val="en-US"/>
        </w:rPr>
        <w:t xml:space="preserve"> exceed </w:t>
      </w:r>
      <w:r w:rsidR="00945622">
        <w:rPr>
          <w:rFonts w:cs="v4.2.0"/>
          <w:lang w:val="en-US"/>
        </w:rPr>
        <w:t>9</w:t>
      </w:r>
      <w:r>
        <w:rPr>
          <w:rFonts w:cs="v4.2.0"/>
          <w:lang w:val="en-US"/>
        </w:rPr>
        <w:t xml:space="preserve"> seconds.</w:t>
      </w:r>
    </w:p>
    <w:p w:rsidR="00E92E26" w:rsidRDefault="00E92E26" w:rsidP="00E92E26">
      <w:pPr>
        <w:rPr>
          <w:rFonts w:cs="v4.2.0"/>
          <w:b/>
          <w:i/>
        </w:rPr>
      </w:pPr>
      <w:r>
        <w:rPr>
          <w:rFonts w:cs="v4.2.0" w:hint="eastAsia"/>
          <w:b/>
          <w:i/>
        </w:rPr>
        <w:t xml:space="preserve">Proposal </w:t>
      </w:r>
      <w:r w:rsidR="00945622">
        <w:rPr>
          <w:rFonts w:cs="v4.2.0"/>
          <w:b/>
          <w:i/>
        </w:rPr>
        <w:t>7</w:t>
      </w:r>
      <w:r>
        <w:rPr>
          <w:rFonts w:cs="v4.2.0" w:hint="eastAsia"/>
          <w:b/>
          <w:i/>
        </w:rPr>
        <w:t xml:space="preserve">. </w:t>
      </w:r>
      <w:r>
        <w:rPr>
          <w:rFonts w:cs="v4.2.0"/>
          <w:b/>
          <w:i/>
        </w:rPr>
        <w:t xml:space="preserve">The value for Timer T321 is 2 seconds for FR1 and </w:t>
      </w:r>
      <w:r w:rsidR="00945622">
        <w:rPr>
          <w:rFonts w:cs="v4.2.0"/>
          <w:b/>
          <w:i/>
        </w:rPr>
        <w:t xml:space="preserve">9 seconds for </w:t>
      </w:r>
      <w:r>
        <w:rPr>
          <w:rFonts w:cs="v4.2.0"/>
          <w:b/>
          <w:i/>
        </w:rPr>
        <w:t>FR2.</w:t>
      </w:r>
    </w:p>
    <w:p w:rsidR="00E92E26" w:rsidRPr="00945622" w:rsidRDefault="00E92E26">
      <w:pPr>
        <w:rPr>
          <w:rFonts w:cs="v4.2.0"/>
        </w:rPr>
      </w:pPr>
    </w:p>
    <w:p w:rsidR="00DB37D3" w:rsidRDefault="00DB37D3">
      <w:pPr>
        <w:rPr>
          <w:b/>
          <w:i/>
        </w:rPr>
      </w:pPr>
    </w:p>
    <w:p w:rsidR="00DB37D3" w:rsidRDefault="00722F18">
      <w:pPr>
        <w:pStyle w:val="2"/>
        <w:ind w:left="0" w:firstLine="0"/>
        <w:jc w:val="both"/>
        <w:rPr>
          <w:sz w:val="24"/>
          <w:szCs w:val="24"/>
          <w:lang w:val="en-US"/>
        </w:rPr>
      </w:pPr>
      <w:r>
        <w:rPr>
          <w:rFonts w:hint="eastAsia"/>
          <w:sz w:val="24"/>
          <w:szCs w:val="24"/>
          <w:lang w:val="en-US"/>
        </w:rPr>
        <w:t>3. Conclusion</w:t>
      </w:r>
    </w:p>
    <w:p w:rsidR="00DB37D3" w:rsidRDefault="00722F18">
      <w:pPr>
        <w:spacing w:before="240" w:after="120"/>
        <w:jc w:val="both"/>
        <w:rPr>
          <w:lang w:val="en-US"/>
        </w:rPr>
      </w:pPr>
      <w:r>
        <w:rPr>
          <w:rFonts w:cs="v4.2.0" w:hint="eastAsia"/>
          <w:lang w:val="en-US"/>
        </w:rPr>
        <w:t xml:space="preserve">In this contribution we </w:t>
      </w:r>
      <w:r w:rsidR="005D3847">
        <w:rPr>
          <w:rFonts w:cs="v4.2.0"/>
          <w:lang w:val="en-US"/>
        </w:rPr>
        <w:t xml:space="preserve">further </w:t>
      </w:r>
      <w:r>
        <w:rPr>
          <w:rFonts w:cs="v4.2.0" w:hint="eastAsia"/>
          <w:lang w:val="en-US"/>
        </w:rPr>
        <w:t>provide</w:t>
      </w:r>
      <w:r>
        <w:rPr>
          <w:rFonts w:cs="v4.2.0"/>
          <w:lang w:val="en-US"/>
        </w:rPr>
        <w:t>d</w:t>
      </w:r>
      <w:r>
        <w:rPr>
          <w:rFonts w:cs="v4.2.0" w:hint="eastAsia"/>
          <w:lang w:val="en-US"/>
        </w:rPr>
        <w:t xml:space="preserve"> our views on</w:t>
      </w:r>
      <w:r w:rsidR="00945622" w:rsidRPr="00945622">
        <w:rPr>
          <w:rFonts w:cs="v4.2.0" w:hint="eastAsia"/>
          <w:lang w:val="en-US"/>
        </w:rPr>
        <w:t xml:space="preserve"> </w:t>
      </w:r>
      <w:r w:rsidR="00945622">
        <w:rPr>
          <w:rFonts w:cs="v4.2.0"/>
          <w:lang w:val="en-US"/>
        </w:rPr>
        <w:t>remaining open issues for CGI reading of NR neighbor cell with autonomous gaps for NR capable UE</w:t>
      </w:r>
      <w:r>
        <w:rPr>
          <w:rFonts w:cs="v4.2.0" w:hint="eastAsia"/>
          <w:lang w:val="en-US"/>
        </w:rPr>
        <w:t>.</w:t>
      </w:r>
      <w:r>
        <w:rPr>
          <w:rFonts w:hint="eastAsia"/>
          <w:lang w:val="en-US"/>
        </w:rPr>
        <w:t xml:space="preserve"> Based on the observations following proposals are present.</w:t>
      </w:r>
      <w:r>
        <w:rPr>
          <w:lang w:val="en-US"/>
        </w:rPr>
        <w:t xml:space="preserve"> </w:t>
      </w:r>
    </w:p>
    <w:p w:rsidR="00945622" w:rsidRDefault="00945622" w:rsidP="00945622">
      <w:pPr>
        <w:rPr>
          <w:rFonts w:cs="v4.2.0"/>
          <w:b/>
          <w:i/>
        </w:rPr>
      </w:pPr>
      <w:r>
        <w:rPr>
          <w:rFonts w:cs="v4.2.0" w:hint="eastAsia"/>
          <w:b/>
          <w:i/>
        </w:rPr>
        <w:t xml:space="preserve">Proposal </w:t>
      </w:r>
      <w:r>
        <w:rPr>
          <w:rFonts w:cs="v4.2.0"/>
          <w:b/>
          <w:i/>
        </w:rPr>
        <w:t>1</w:t>
      </w:r>
      <w:r>
        <w:rPr>
          <w:rFonts w:cs="v4.2.0" w:hint="eastAsia"/>
          <w:b/>
          <w:i/>
        </w:rPr>
        <w:t xml:space="preserve">. </w:t>
      </w:r>
      <w:r>
        <w:rPr>
          <w:rFonts w:cs="v4.2.0"/>
          <w:b/>
          <w:i/>
        </w:rPr>
        <w:t>Rx beam sweeping FR2 is allowed.</w:t>
      </w:r>
    </w:p>
    <w:p w:rsidR="00945622" w:rsidRPr="00F040A4" w:rsidRDefault="00945622" w:rsidP="00945622">
      <w:pPr>
        <w:rPr>
          <w:rFonts w:cs="v4.2.0"/>
          <w:b/>
          <w:i/>
        </w:rPr>
      </w:pPr>
      <w:r>
        <w:rPr>
          <w:rFonts w:cs="v4.2.0" w:hint="eastAsia"/>
          <w:b/>
          <w:i/>
        </w:rPr>
        <w:t xml:space="preserve">Proposal </w:t>
      </w:r>
      <w:r>
        <w:rPr>
          <w:rFonts w:cs="v4.2.0"/>
          <w:b/>
          <w:i/>
        </w:rPr>
        <w:t>2</w:t>
      </w:r>
      <w:r>
        <w:rPr>
          <w:rFonts w:cs="v4.2.0" w:hint="eastAsia"/>
          <w:b/>
          <w:i/>
        </w:rPr>
        <w:t>.</w:t>
      </w:r>
      <w:r w:rsidRPr="00F040A4">
        <w:rPr>
          <w:rFonts w:cs="v4.2.0"/>
          <w:b/>
          <w:i/>
        </w:rPr>
        <w:t xml:space="preserve"> </w:t>
      </w:r>
      <w:r>
        <w:rPr>
          <w:rFonts w:cs="v4.2.0"/>
          <w:b/>
          <w:i/>
        </w:rPr>
        <w:t>MIB decoding delay is N*</w:t>
      </w:r>
      <w:r w:rsidRPr="00F040A4">
        <w:rPr>
          <w:rFonts w:cs="v4.2.0"/>
          <w:b/>
          <w:i/>
        </w:rPr>
        <w:t>[5] * T</w:t>
      </w:r>
      <w:r w:rsidRPr="00F040A4">
        <w:rPr>
          <w:rFonts w:cs="v4.2.0"/>
          <w:b/>
          <w:i/>
          <w:vertAlign w:val="subscript"/>
        </w:rPr>
        <w:t>SMTC</w:t>
      </w:r>
      <w:r w:rsidRPr="00F040A4">
        <w:rPr>
          <w:rFonts w:cs="v4.2.0"/>
          <w:b/>
          <w:i/>
        </w:rPr>
        <w:t>, where T</w:t>
      </w:r>
      <w:r w:rsidRPr="00F040A4">
        <w:rPr>
          <w:rFonts w:cs="v4.2.0"/>
          <w:b/>
          <w:i/>
          <w:vertAlign w:val="subscript"/>
        </w:rPr>
        <w:t>SMTC</w:t>
      </w:r>
      <w:r w:rsidRPr="00F040A4">
        <w:rPr>
          <w:rFonts w:cs="v4.2.0"/>
          <w:b/>
          <w:i/>
        </w:rPr>
        <w:t xml:space="preserve"> is SMTC periodicity of target cell</w:t>
      </w:r>
      <w:r>
        <w:rPr>
          <w:rFonts w:cs="v4.2.0"/>
          <w:b/>
          <w:i/>
        </w:rPr>
        <w:t xml:space="preserve"> and N=8</w:t>
      </w:r>
      <w:r w:rsidRPr="00F040A4">
        <w:rPr>
          <w:rFonts w:cs="v4.2.0"/>
          <w:b/>
          <w:i/>
        </w:rPr>
        <w:t>.</w:t>
      </w:r>
    </w:p>
    <w:p w:rsidR="00945622" w:rsidRDefault="00945622" w:rsidP="00945622">
      <w:pPr>
        <w:rPr>
          <w:rFonts w:cs="v4.2.0"/>
          <w:b/>
          <w:i/>
        </w:rPr>
      </w:pPr>
      <w:r>
        <w:rPr>
          <w:rFonts w:cs="v4.2.0" w:hint="eastAsia"/>
          <w:b/>
          <w:i/>
        </w:rPr>
        <w:t xml:space="preserve">Proposal </w:t>
      </w:r>
      <w:r>
        <w:rPr>
          <w:rFonts w:cs="v4.2.0"/>
          <w:b/>
          <w:i/>
        </w:rPr>
        <w:t>3</w:t>
      </w:r>
      <w:r>
        <w:rPr>
          <w:rFonts w:cs="v4.2.0" w:hint="eastAsia"/>
          <w:b/>
          <w:i/>
        </w:rPr>
        <w:t xml:space="preserve">. </w:t>
      </w:r>
      <w:r>
        <w:rPr>
          <w:rFonts w:cs="v4.2.0"/>
          <w:b/>
          <w:i/>
        </w:rPr>
        <w:t>SIB1 decoding delay requirements are define with -6dB SINR and 6 samples. How SIB1 decoding is performed is up to UE implementation.</w:t>
      </w:r>
    </w:p>
    <w:p w:rsidR="00945622" w:rsidRDefault="00945622" w:rsidP="00945622">
      <w:pPr>
        <w:rPr>
          <w:rFonts w:eastAsiaTheme="minorEastAsia"/>
        </w:rPr>
      </w:pPr>
      <w:r>
        <w:rPr>
          <w:rFonts w:cs="v4.2.0"/>
          <w:b/>
          <w:i/>
        </w:rPr>
        <w:t xml:space="preserve">Proposal </w:t>
      </w:r>
      <w:r>
        <w:rPr>
          <w:rFonts w:cs="v4.2.0"/>
          <w:b/>
          <w:i/>
          <w:lang w:val="en-US"/>
        </w:rPr>
        <w:t>4</w:t>
      </w:r>
      <w:r>
        <w:rPr>
          <w:rFonts w:cs="v4.2.0"/>
          <w:b/>
          <w:i/>
        </w:rPr>
        <w:t>: Margin for SIB1 decoding interruption is</w:t>
      </w:r>
      <w:r w:rsidRPr="005F611F">
        <w:rPr>
          <w:rFonts w:eastAsia="Malgun Gothic"/>
          <w:i/>
          <w:lang w:val="en-US" w:eastAsia="ko-KR"/>
        </w:rPr>
        <w:t xml:space="preserve"> </w:t>
      </w:r>
      <w:r w:rsidRPr="009E439E">
        <w:rPr>
          <w:rFonts w:eastAsia="Malgun Gothic"/>
          <w:b/>
          <w:i/>
          <w:lang w:val="en-US" w:eastAsia="ko-KR"/>
        </w:rPr>
        <w:t>2*RF tuning time + 1 slot (victim cell SCS)</w:t>
      </w:r>
      <w:r>
        <w:rPr>
          <w:rFonts w:eastAsia="Malgun Gothic"/>
          <w:b/>
          <w:i/>
          <w:lang w:val="en-US" w:eastAsia="ko-KR"/>
        </w:rPr>
        <w:t>.</w:t>
      </w:r>
    </w:p>
    <w:p w:rsidR="00945622" w:rsidRPr="00142CDE" w:rsidRDefault="00945622" w:rsidP="00945622">
      <w:pPr>
        <w:rPr>
          <w:rFonts w:cs="v4.2.0"/>
        </w:rPr>
      </w:pPr>
      <w:r>
        <w:rPr>
          <w:rFonts w:cs="v4.2.0" w:hint="eastAsia"/>
          <w:b/>
          <w:i/>
        </w:rPr>
        <w:t xml:space="preserve">Proposal </w:t>
      </w:r>
      <w:r>
        <w:rPr>
          <w:rFonts w:cs="v4.2.0"/>
          <w:b/>
          <w:i/>
        </w:rPr>
        <w:t>5</w:t>
      </w:r>
      <w:r>
        <w:rPr>
          <w:rFonts w:cs="v4.2.0" w:hint="eastAsia"/>
          <w:b/>
          <w:i/>
        </w:rPr>
        <w:t xml:space="preserve">. </w:t>
      </w:r>
      <w:r>
        <w:rPr>
          <w:rFonts w:cs="v4.2.0"/>
          <w:b/>
          <w:i/>
        </w:rPr>
        <w:t>Known cell condition for both FR1 and FR2 is:</w:t>
      </w:r>
    </w:p>
    <w:p w:rsidR="00945622" w:rsidRPr="00142CDE" w:rsidRDefault="00945622" w:rsidP="00945622">
      <w:pPr>
        <w:numPr>
          <w:ilvl w:val="0"/>
          <w:numId w:val="24"/>
        </w:numPr>
        <w:tabs>
          <w:tab w:val="left" w:pos="1440"/>
        </w:tabs>
        <w:spacing w:after="120"/>
        <w:rPr>
          <w:b/>
          <w:i/>
          <w:lang w:val="en-US"/>
        </w:rPr>
      </w:pPr>
      <w:r w:rsidRPr="00142CDE">
        <w:rPr>
          <w:b/>
          <w:i/>
          <w:lang w:val="en-US"/>
        </w:rPr>
        <w:t>During the last 5 seconds before the reception of the report CGI command</w:t>
      </w:r>
    </w:p>
    <w:p w:rsidR="00945622" w:rsidRPr="00142CDE" w:rsidRDefault="00945622" w:rsidP="00945622">
      <w:pPr>
        <w:numPr>
          <w:ilvl w:val="1"/>
          <w:numId w:val="24"/>
        </w:numPr>
        <w:tabs>
          <w:tab w:val="left" w:pos="2160"/>
        </w:tabs>
        <w:spacing w:after="120"/>
        <w:rPr>
          <w:b/>
          <w:i/>
          <w:lang w:val="en-US"/>
        </w:rPr>
      </w:pPr>
      <w:r w:rsidRPr="00142CDE">
        <w:rPr>
          <w:b/>
          <w:i/>
          <w:lang w:val="en-US"/>
        </w:rPr>
        <w:t>the UE has sent a valid L3-RSRP measurement report for the target cell and</w:t>
      </w:r>
    </w:p>
    <w:p w:rsidR="00945622" w:rsidRPr="00142CDE" w:rsidRDefault="00945622" w:rsidP="00945622">
      <w:pPr>
        <w:numPr>
          <w:ilvl w:val="0"/>
          <w:numId w:val="24"/>
        </w:numPr>
        <w:overflowPunct/>
        <w:autoSpaceDE/>
        <w:autoSpaceDN/>
        <w:adjustRightInd/>
        <w:spacing w:after="120"/>
        <w:textAlignment w:val="auto"/>
        <w:rPr>
          <w:b/>
          <w:i/>
        </w:rPr>
      </w:pPr>
      <w:r w:rsidRPr="00142CDE">
        <w:rPr>
          <w:b/>
          <w:i/>
        </w:rPr>
        <w:t xml:space="preserve">During MIB decoding at least one SSB of the target cell remains detectable </w:t>
      </w:r>
      <w:r w:rsidRPr="00142CDE">
        <w:rPr>
          <w:b/>
          <w:i/>
          <w:lang w:val="en-US"/>
        </w:rPr>
        <w:t>according to the cell identification conditions specified in clauses 9.2 or 9.3 of TS 38.133</w:t>
      </w:r>
      <w:r w:rsidRPr="00142CDE">
        <w:rPr>
          <w:b/>
          <w:i/>
        </w:rPr>
        <w:t>, and</w:t>
      </w:r>
    </w:p>
    <w:p w:rsidR="00945622" w:rsidRPr="00142CDE" w:rsidRDefault="00945622" w:rsidP="00945622">
      <w:pPr>
        <w:numPr>
          <w:ilvl w:val="0"/>
          <w:numId w:val="24"/>
        </w:numPr>
        <w:overflowPunct/>
        <w:autoSpaceDE/>
        <w:autoSpaceDN/>
        <w:adjustRightInd/>
        <w:spacing w:after="120"/>
        <w:textAlignment w:val="auto"/>
        <w:rPr>
          <w:b/>
          <w:i/>
          <w:szCs w:val="24"/>
          <w:lang w:val="en-US"/>
        </w:rPr>
      </w:pPr>
      <w:r w:rsidRPr="00142CDE">
        <w:rPr>
          <w:b/>
          <w:i/>
          <w:lang w:val="en-US"/>
        </w:rPr>
        <w:t xml:space="preserve">During SIB1 decoding </w:t>
      </w:r>
      <w:r w:rsidRPr="00142CDE">
        <w:rPr>
          <w:b/>
          <w:i/>
        </w:rPr>
        <w:t xml:space="preserve">the SSB used for MIB decoding </w:t>
      </w:r>
      <w:r w:rsidRPr="00142CDE">
        <w:rPr>
          <w:b/>
          <w:i/>
          <w:lang w:val="en-US"/>
        </w:rPr>
        <w:t>remains detectable according to the cell identification conditions specified in clauses 9.2 or 9.3 of TS 38.133.</w:t>
      </w:r>
    </w:p>
    <w:p w:rsidR="00945622" w:rsidRPr="00142CDE" w:rsidRDefault="00945622" w:rsidP="00945622">
      <w:pPr>
        <w:rPr>
          <w:rFonts w:cs="v4.2.0"/>
        </w:rPr>
      </w:pPr>
      <w:r>
        <w:rPr>
          <w:rFonts w:cs="v4.2.0" w:hint="eastAsia"/>
          <w:b/>
          <w:i/>
        </w:rPr>
        <w:t xml:space="preserve">Proposal </w:t>
      </w:r>
      <w:r>
        <w:rPr>
          <w:rFonts w:cs="v4.2.0"/>
          <w:b/>
          <w:i/>
        </w:rPr>
        <w:t>6</w:t>
      </w:r>
      <w:r>
        <w:rPr>
          <w:rFonts w:cs="v4.2.0" w:hint="eastAsia"/>
          <w:b/>
          <w:i/>
        </w:rPr>
        <w:t xml:space="preserve">. </w:t>
      </w:r>
      <w:r>
        <w:rPr>
          <w:rFonts w:cs="v4.2.0"/>
          <w:b/>
          <w:i/>
        </w:rPr>
        <w:t>Known cell condition for both FR1 and FR2 is:</w:t>
      </w:r>
    </w:p>
    <w:p w:rsidR="00945622" w:rsidRPr="00142CDE" w:rsidRDefault="00945622" w:rsidP="00945622">
      <w:pPr>
        <w:numPr>
          <w:ilvl w:val="0"/>
          <w:numId w:val="24"/>
        </w:numPr>
        <w:tabs>
          <w:tab w:val="left" w:pos="1440"/>
        </w:tabs>
        <w:spacing w:after="120"/>
        <w:rPr>
          <w:b/>
          <w:i/>
          <w:lang w:val="en-US"/>
        </w:rPr>
      </w:pPr>
      <w:r w:rsidRPr="00142CDE">
        <w:rPr>
          <w:b/>
          <w:i/>
          <w:lang w:val="en-US"/>
        </w:rPr>
        <w:t>During the last [5] seconds before the reception of the report CGI command</w:t>
      </w:r>
    </w:p>
    <w:p w:rsidR="00945622" w:rsidRPr="00142CDE" w:rsidRDefault="00945622" w:rsidP="00945622">
      <w:pPr>
        <w:numPr>
          <w:ilvl w:val="1"/>
          <w:numId w:val="24"/>
        </w:numPr>
        <w:tabs>
          <w:tab w:val="left" w:pos="2160"/>
        </w:tabs>
        <w:spacing w:after="120"/>
        <w:rPr>
          <w:b/>
          <w:i/>
          <w:lang w:val="en-US"/>
        </w:rPr>
      </w:pPr>
      <w:r w:rsidRPr="00142CDE">
        <w:rPr>
          <w:b/>
          <w:i/>
          <w:lang w:val="en-US"/>
        </w:rPr>
        <w:t>the UE has sent a valid L3-RSRP measurement report for the target cell and</w:t>
      </w:r>
    </w:p>
    <w:p w:rsidR="00945622" w:rsidRPr="00142CDE" w:rsidRDefault="00945622" w:rsidP="00945622">
      <w:pPr>
        <w:numPr>
          <w:ilvl w:val="0"/>
          <w:numId w:val="24"/>
        </w:numPr>
        <w:overflowPunct/>
        <w:autoSpaceDE/>
        <w:autoSpaceDN/>
        <w:adjustRightInd/>
        <w:spacing w:after="120"/>
        <w:textAlignment w:val="auto"/>
        <w:rPr>
          <w:b/>
          <w:i/>
        </w:rPr>
      </w:pPr>
      <w:r w:rsidRPr="00142CDE">
        <w:rPr>
          <w:b/>
          <w:i/>
        </w:rPr>
        <w:t xml:space="preserve">During MIB decoding at least one SSB of the target cell remains detectable </w:t>
      </w:r>
      <w:r w:rsidRPr="00142CDE">
        <w:rPr>
          <w:b/>
          <w:i/>
          <w:lang w:val="en-US"/>
        </w:rPr>
        <w:t>according to the cell identification conditions specified in clauses 9.2 or 9.3 of TS 38.133</w:t>
      </w:r>
      <w:r w:rsidRPr="00142CDE">
        <w:rPr>
          <w:b/>
          <w:i/>
        </w:rPr>
        <w:t>, and</w:t>
      </w:r>
    </w:p>
    <w:p w:rsidR="00945622" w:rsidRPr="003126DF" w:rsidRDefault="00945622" w:rsidP="00945622">
      <w:pPr>
        <w:numPr>
          <w:ilvl w:val="0"/>
          <w:numId w:val="24"/>
        </w:numPr>
        <w:overflowPunct/>
        <w:autoSpaceDE/>
        <w:autoSpaceDN/>
        <w:adjustRightInd/>
        <w:spacing w:after="120"/>
        <w:textAlignment w:val="auto"/>
        <w:rPr>
          <w:szCs w:val="24"/>
          <w:lang w:val="en-US"/>
        </w:rPr>
      </w:pPr>
      <w:r w:rsidRPr="00142CDE">
        <w:rPr>
          <w:b/>
          <w:i/>
          <w:lang w:val="en-US"/>
        </w:rPr>
        <w:t xml:space="preserve">During SIB1 decoding </w:t>
      </w:r>
      <w:r w:rsidRPr="00142CDE">
        <w:rPr>
          <w:b/>
          <w:i/>
        </w:rPr>
        <w:t xml:space="preserve">the SSB used for MIB decoding </w:t>
      </w:r>
      <w:r w:rsidRPr="00142CDE">
        <w:rPr>
          <w:b/>
          <w:i/>
          <w:lang w:val="en-US"/>
        </w:rPr>
        <w:t>remains detectable according to the cell identification conditions specified in clauses 9.2 or 9.3 of TS 38.133</w:t>
      </w:r>
      <w:r w:rsidRPr="003126DF">
        <w:rPr>
          <w:lang w:val="en-US"/>
        </w:rPr>
        <w:t>.</w:t>
      </w:r>
    </w:p>
    <w:p w:rsidR="00945622" w:rsidRDefault="00945622" w:rsidP="00945622">
      <w:pPr>
        <w:rPr>
          <w:rFonts w:cs="v4.2.0"/>
          <w:b/>
          <w:i/>
        </w:rPr>
      </w:pPr>
      <w:r>
        <w:rPr>
          <w:rFonts w:cs="v4.2.0" w:hint="eastAsia"/>
          <w:b/>
          <w:i/>
        </w:rPr>
        <w:t xml:space="preserve">Proposal </w:t>
      </w:r>
      <w:r>
        <w:rPr>
          <w:rFonts w:cs="v4.2.0"/>
          <w:b/>
          <w:i/>
        </w:rPr>
        <w:t>7</w:t>
      </w:r>
      <w:r>
        <w:rPr>
          <w:rFonts w:cs="v4.2.0" w:hint="eastAsia"/>
          <w:b/>
          <w:i/>
        </w:rPr>
        <w:t xml:space="preserve">. </w:t>
      </w:r>
      <w:r>
        <w:rPr>
          <w:rFonts w:cs="v4.2.0"/>
          <w:b/>
          <w:i/>
        </w:rPr>
        <w:t>The value for Timer T321 is 2 seconds for FR1 and 9 seconds for FR2.</w:t>
      </w:r>
    </w:p>
    <w:p w:rsidR="00DB37D3" w:rsidRDefault="00DB37D3">
      <w:pPr>
        <w:jc w:val="both"/>
      </w:pPr>
    </w:p>
    <w:p w:rsidR="00945622" w:rsidRDefault="00945622">
      <w:pPr>
        <w:jc w:val="both"/>
      </w:pPr>
    </w:p>
    <w:p w:rsidR="00DB37D3" w:rsidRDefault="00722F18">
      <w:pPr>
        <w:pStyle w:val="2"/>
        <w:jc w:val="both"/>
        <w:rPr>
          <w:sz w:val="24"/>
          <w:szCs w:val="24"/>
          <w:lang w:val="en-US"/>
        </w:rPr>
      </w:pPr>
      <w:r>
        <w:rPr>
          <w:rFonts w:hint="eastAsia"/>
          <w:sz w:val="24"/>
          <w:szCs w:val="24"/>
          <w:lang w:val="en-US"/>
        </w:rPr>
        <w:lastRenderedPageBreak/>
        <w:t>4. References</w:t>
      </w:r>
    </w:p>
    <w:p w:rsidR="00DB37D3" w:rsidRDefault="00722F18" w:rsidP="006B62F6">
      <w:pPr>
        <w:numPr>
          <w:ilvl w:val="0"/>
          <w:numId w:val="7"/>
        </w:numPr>
        <w:jc w:val="both"/>
      </w:pPr>
      <w:r>
        <w:t>R4-</w:t>
      </w:r>
      <w:r w:rsidR="006B62F6">
        <w:t>2005843</w:t>
      </w:r>
      <w:r>
        <w:tab/>
      </w:r>
      <w:r w:rsidR="006B62F6" w:rsidRPr="006B62F6">
        <w:t xml:space="preserve">WF on R16 NR RRM </w:t>
      </w:r>
      <w:proofErr w:type="spellStart"/>
      <w:r w:rsidR="006B62F6" w:rsidRPr="006B62F6">
        <w:t>enh</w:t>
      </w:r>
      <w:proofErr w:type="spellEnd"/>
      <w:r w:rsidR="006B62F6" w:rsidRPr="006B62F6">
        <w:t xml:space="preserve"> - CGI reading with autonomous gap</w:t>
      </w:r>
      <w:r>
        <w:t>, ZTE</w:t>
      </w:r>
    </w:p>
    <w:p w:rsidR="00DB37D3" w:rsidRDefault="00DB37D3">
      <w:pPr>
        <w:numPr>
          <w:ilvl w:val="0"/>
          <w:numId w:val="7"/>
        </w:numPr>
        <w:jc w:val="both"/>
      </w:pPr>
    </w:p>
    <w:sectPr w:rsidR="00DB37D3">
      <w:headerReference w:type="default" r:id="rId9"/>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A66" w:rsidRDefault="00A25A66">
      <w:pPr>
        <w:spacing w:after="0"/>
      </w:pPr>
      <w:r>
        <w:separator/>
      </w:r>
    </w:p>
  </w:endnote>
  <w:endnote w:type="continuationSeparator" w:id="0">
    <w:p w:rsidR="00A25A66" w:rsidRDefault="00A25A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0C" w:rsidRDefault="0052650C">
    <w:pPr>
      <w:pStyle w:val="ad"/>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A66" w:rsidRDefault="00A25A66">
      <w:pPr>
        <w:spacing w:after="0"/>
      </w:pPr>
      <w:r>
        <w:separator/>
      </w:r>
    </w:p>
  </w:footnote>
  <w:footnote w:type="continuationSeparator" w:id="0">
    <w:p w:rsidR="00A25A66" w:rsidRDefault="00A25A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650C" w:rsidRDefault="0052650C">
    <w:pPr>
      <w:pStyle w:val="ae"/>
      <w:framePr w:wrap="around" w:vAnchor="text" w:hAnchor="margin" w:xAlign="center" w:y="1"/>
      <w:widowControl/>
    </w:pPr>
  </w:p>
  <w:p w:rsidR="0052650C" w:rsidRDefault="0052650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D0B95"/>
    <w:multiLevelType w:val="hybridMultilevel"/>
    <w:tmpl w:val="25187596"/>
    <w:lvl w:ilvl="0" w:tplc="6C0C64AC">
      <w:start w:val="1"/>
      <w:numFmt w:val="bullet"/>
      <w:lvlText w:val="•"/>
      <w:lvlJc w:val="left"/>
      <w:pPr>
        <w:tabs>
          <w:tab w:val="num" w:pos="720"/>
        </w:tabs>
        <w:ind w:left="720" w:hanging="360"/>
      </w:pPr>
      <w:rPr>
        <w:rFonts w:ascii="Arial" w:hAnsi="Arial" w:hint="default"/>
      </w:rPr>
    </w:lvl>
    <w:lvl w:ilvl="1" w:tplc="9BDCE2C6" w:tentative="1">
      <w:start w:val="1"/>
      <w:numFmt w:val="bullet"/>
      <w:lvlText w:val="•"/>
      <w:lvlJc w:val="left"/>
      <w:pPr>
        <w:tabs>
          <w:tab w:val="num" w:pos="1440"/>
        </w:tabs>
        <w:ind w:left="1440" w:hanging="360"/>
      </w:pPr>
      <w:rPr>
        <w:rFonts w:ascii="Arial" w:hAnsi="Arial" w:hint="default"/>
      </w:rPr>
    </w:lvl>
    <w:lvl w:ilvl="2" w:tplc="5AB2EAB4">
      <w:start w:val="1"/>
      <w:numFmt w:val="bullet"/>
      <w:lvlText w:val="•"/>
      <w:lvlJc w:val="left"/>
      <w:pPr>
        <w:tabs>
          <w:tab w:val="num" w:pos="2160"/>
        </w:tabs>
        <w:ind w:left="2160" w:hanging="360"/>
      </w:pPr>
      <w:rPr>
        <w:rFonts w:ascii="Arial" w:hAnsi="Arial" w:hint="default"/>
      </w:rPr>
    </w:lvl>
    <w:lvl w:ilvl="3" w:tplc="9E6C021A" w:tentative="1">
      <w:start w:val="1"/>
      <w:numFmt w:val="bullet"/>
      <w:lvlText w:val="•"/>
      <w:lvlJc w:val="left"/>
      <w:pPr>
        <w:tabs>
          <w:tab w:val="num" w:pos="2880"/>
        </w:tabs>
        <w:ind w:left="2880" w:hanging="360"/>
      </w:pPr>
      <w:rPr>
        <w:rFonts w:ascii="Arial" w:hAnsi="Arial" w:hint="default"/>
      </w:rPr>
    </w:lvl>
    <w:lvl w:ilvl="4" w:tplc="1EB69AF8" w:tentative="1">
      <w:start w:val="1"/>
      <w:numFmt w:val="bullet"/>
      <w:lvlText w:val="•"/>
      <w:lvlJc w:val="left"/>
      <w:pPr>
        <w:tabs>
          <w:tab w:val="num" w:pos="3600"/>
        </w:tabs>
        <w:ind w:left="3600" w:hanging="360"/>
      </w:pPr>
      <w:rPr>
        <w:rFonts w:ascii="Arial" w:hAnsi="Arial" w:hint="default"/>
      </w:rPr>
    </w:lvl>
    <w:lvl w:ilvl="5" w:tplc="A0100AA2" w:tentative="1">
      <w:start w:val="1"/>
      <w:numFmt w:val="bullet"/>
      <w:lvlText w:val="•"/>
      <w:lvlJc w:val="left"/>
      <w:pPr>
        <w:tabs>
          <w:tab w:val="num" w:pos="4320"/>
        </w:tabs>
        <w:ind w:left="4320" w:hanging="360"/>
      </w:pPr>
      <w:rPr>
        <w:rFonts w:ascii="Arial" w:hAnsi="Arial" w:hint="default"/>
      </w:rPr>
    </w:lvl>
    <w:lvl w:ilvl="6" w:tplc="47EC9390" w:tentative="1">
      <w:start w:val="1"/>
      <w:numFmt w:val="bullet"/>
      <w:lvlText w:val="•"/>
      <w:lvlJc w:val="left"/>
      <w:pPr>
        <w:tabs>
          <w:tab w:val="num" w:pos="5040"/>
        </w:tabs>
        <w:ind w:left="5040" w:hanging="360"/>
      </w:pPr>
      <w:rPr>
        <w:rFonts w:ascii="Arial" w:hAnsi="Arial" w:hint="default"/>
      </w:rPr>
    </w:lvl>
    <w:lvl w:ilvl="7" w:tplc="A8E020A6" w:tentative="1">
      <w:start w:val="1"/>
      <w:numFmt w:val="bullet"/>
      <w:lvlText w:val="•"/>
      <w:lvlJc w:val="left"/>
      <w:pPr>
        <w:tabs>
          <w:tab w:val="num" w:pos="5760"/>
        </w:tabs>
        <w:ind w:left="5760" w:hanging="360"/>
      </w:pPr>
      <w:rPr>
        <w:rFonts w:ascii="Arial" w:hAnsi="Arial" w:hint="default"/>
      </w:rPr>
    </w:lvl>
    <w:lvl w:ilvl="8" w:tplc="E3DAAE8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6DC26A2"/>
    <w:multiLevelType w:val="hybridMultilevel"/>
    <w:tmpl w:val="C3901C22"/>
    <w:lvl w:ilvl="0" w:tplc="A9DCF1E8">
      <w:start w:val="1"/>
      <w:numFmt w:val="bullet"/>
      <w:lvlText w:val="–"/>
      <w:lvlJc w:val="left"/>
      <w:pPr>
        <w:tabs>
          <w:tab w:val="num" w:pos="720"/>
        </w:tabs>
        <w:ind w:left="720" w:hanging="360"/>
      </w:pPr>
      <w:rPr>
        <w:rFonts w:ascii="Arial" w:hAnsi="Arial" w:hint="default"/>
      </w:rPr>
    </w:lvl>
    <w:lvl w:ilvl="1" w:tplc="1848DFC6">
      <w:start w:val="1"/>
      <w:numFmt w:val="bullet"/>
      <w:lvlText w:val="–"/>
      <w:lvlJc w:val="left"/>
      <w:pPr>
        <w:tabs>
          <w:tab w:val="num" w:pos="1440"/>
        </w:tabs>
        <w:ind w:left="1440" w:hanging="360"/>
      </w:pPr>
      <w:rPr>
        <w:rFonts w:ascii="Arial" w:hAnsi="Arial" w:hint="default"/>
      </w:rPr>
    </w:lvl>
    <w:lvl w:ilvl="2" w:tplc="404031E8" w:tentative="1">
      <w:start w:val="1"/>
      <w:numFmt w:val="bullet"/>
      <w:lvlText w:val="–"/>
      <w:lvlJc w:val="left"/>
      <w:pPr>
        <w:tabs>
          <w:tab w:val="num" w:pos="2160"/>
        </w:tabs>
        <w:ind w:left="2160" w:hanging="360"/>
      </w:pPr>
      <w:rPr>
        <w:rFonts w:ascii="Arial" w:hAnsi="Arial" w:hint="default"/>
      </w:rPr>
    </w:lvl>
    <w:lvl w:ilvl="3" w:tplc="FCAC20A2" w:tentative="1">
      <w:start w:val="1"/>
      <w:numFmt w:val="bullet"/>
      <w:lvlText w:val="–"/>
      <w:lvlJc w:val="left"/>
      <w:pPr>
        <w:tabs>
          <w:tab w:val="num" w:pos="2880"/>
        </w:tabs>
        <w:ind w:left="2880" w:hanging="360"/>
      </w:pPr>
      <w:rPr>
        <w:rFonts w:ascii="Arial" w:hAnsi="Arial" w:hint="default"/>
      </w:rPr>
    </w:lvl>
    <w:lvl w:ilvl="4" w:tplc="343A1952" w:tentative="1">
      <w:start w:val="1"/>
      <w:numFmt w:val="bullet"/>
      <w:lvlText w:val="–"/>
      <w:lvlJc w:val="left"/>
      <w:pPr>
        <w:tabs>
          <w:tab w:val="num" w:pos="3600"/>
        </w:tabs>
        <w:ind w:left="3600" w:hanging="360"/>
      </w:pPr>
      <w:rPr>
        <w:rFonts w:ascii="Arial" w:hAnsi="Arial" w:hint="default"/>
      </w:rPr>
    </w:lvl>
    <w:lvl w:ilvl="5" w:tplc="D73A6AD6" w:tentative="1">
      <w:start w:val="1"/>
      <w:numFmt w:val="bullet"/>
      <w:lvlText w:val="–"/>
      <w:lvlJc w:val="left"/>
      <w:pPr>
        <w:tabs>
          <w:tab w:val="num" w:pos="4320"/>
        </w:tabs>
        <w:ind w:left="4320" w:hanging="360"/>
      </w:pPr>
      <w:rPr>
        <w:rFonts w:ascii="Arial" w:hAnsi="Arial" w:hint="default"/>
      </w:rPr>
    </w:lvl>
    <w:lvl w:ilvl="6" w:tplc="300A3B3C" w:tentative="1">
      <w:start w:val="1"/>
      <w:numFmt w:val="bullet"/>
      <w:lvlText w:val="–"/>
      <w:lvlJc w:val="left"/>
      <w:pPr>
        <w:tabs>
          <w:tab w:val="num" w:pos="5040"/>
        </w:tabs>
        <w:ind w:left="5040" w:hanging="360"/>
      </w:pPr>
      <w:rPr>
        <w:rFonts w:ascii="Arial" w:hAnsi="Arial" w:hint="default"/>
      </w:rPr>
    </w:lvl>
    <w:lvl w:ilvl="7" w:tplc="C062232A" w:tentative="1">
      <w:start w:val="1"/>
      <w:numFmt w:val="bullet"/>
      <w:lvlText w:val="–"/>
      <w:lvlJc w:val="left"/>
      <w:pPr>
        <w:tabs>
          <w:tab w:val="num" w:pos="5760"/>
        </w:tabs>
        <w:ind w:left="5760" w:hanging="360"/>
      </w:pPr>
      <w:rPr>
        <w:rFonts w:ascii="Arial" w:hAnsi="Arial" w:hint="default"/>
      </w:rPr>
    </w:lvl>
    <w:lvl w:ilvl="8" w:tplc="6902FE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75A7B38"/>
    <w:multiLevelType w:val="hybridMultilevel"/>
    <w:tmpl w:val="B232B528"/>
    <w:lvl w:ilvl="0" w:tplc="5B7C047A">
      <w:start w:val="1"/>
      <w:numFmt w:val="bullet"/>
      <w:lvlText w:val="–"/>
      <w:lvlJc w:val="left"/>
      <w:pPr>
        <w:tabs>
          <w:tab w:val="num" w:pos="720"/>
        </w:tabs>
        <w:ind w:left="720" w:hanging="360"/>
      </w:pPr>
      <w:rPr>
        <w:rFonts w:ascii="Arial" w:hAnsi="Arial" w:hint="default"/>
      </w:rPr>
    </w:lvl>
    <w:lvl w:ilvl="1" w:tplc="046E3A66">
      <w:start w:val="1"/>
      <w:numFmt w:val="bullet"/>
      <w:lvlText w:val="–"/>
      <w:lvlJc w:val="left"/>
      <w:pPr>
        <w:tabs>
          <w:tab w:val="num" w:pos="1440"/>
        </w:tabs>
        <w:ind w:left="1440" w:hanging="360"/>
      </w:pPr>
      <w:rPr>
        <w:rFonts w:ascii="Arial" w:hAnsi="Arial" w:hint="default"/>
      </w:rPr>
    </w:lvl>
    <w:lvl w:ilvl="2" w:tplc="D3367734">
      <w:numFmt w:val="bullet"/>
      <w:lvlText w:val="•"/>
      <w:lvlJc w:val="left"/>
      <w:pPr>
        <w:tabs>
          <w:tab w:val="num" w:pos="2160"/>
        </w:tabs>
        <w:ind w:left="2160" w:hanging="360"/>
      </w:pPr>
      <w:rPr>
        <w:rFonts w:ascii="Arial" w:hAnsi="Arial" w:hint="default"/>
      </w:rPr>
    </w:lvl>
    <w:lvl w:ilvl="3" w:tplc="7242B942" w:tentative="1">
      <w:start w:val="1"/>
      <w:numFmt w:val="bullet"/>
      <w:lvlText w:val="–"/>
      <w:lvlJc w:val="left"/>
      <w:pPr>
        <w:tabs>
          <w:tab w:val="num" w:pos="2880"/>
        </w:tabs>
        <w:ind w:left="2880" w:hanging="360"/>
      </w:pPr>
      <w:rPr>
        <w:rFonts w:ascii="Arial" w:hAnsi="Arial" w:hint="default"/>
      </w:rPr>
    </w:lvl>
    <w:lvl w:ilvl="4" w:tplc="CDE202FA" w:tentative="1">
      <w:start w:val="1"/>
      <w:numFmt w:val="bullet"/>
      <w:lvlText w:val="–"/>
      <w:lvlJc w:val="left"/>
      <w:pPr>
        <w:tabs>
          <w:tab w:val="num" w:pos="3600"/>
        </w:tabs>
        <w:ind w:left="3600" w:hanging="360"/>
      </w:pPr>
      <w:rPr>
        <w:rFonts w:ascii="Arial" w:hAnsi="Arial" w:hint="default"/>
      </w:rPr>
    </w:lvl>
    <w:lvl w:ilvl="5" w:tplc="6D54893C" w:tentative="1">
      <w:start w:val="1"/>
      <w:numFmt w:val="bullet"/>
      <w:lvlText w:val="–"/>
      <w:lvlJc w:val="left"/>
      <w:pPr>
        <w:tabs>
          <w:tab w:val="num" w:pos="4320"/>
        </w:tabs>
        <w:ind w:left="4320" w:hanging="360"/>
      </w:pPr>
      <w:rPr>
        <w:rFonts w:ascii="Arial" w:hAnsi="Arial" w:hint="default"/>
      </w:rPr>
    </w:lvl>
    <w:lvl w:ilvl="6" w:tplc="45428B24" w:tentative="1">
      <w:start w:val="1"/>
      <w:numFmt w:val="bullet"/>
      <w:lvlText w:val="–"/>
      <w:lvlJc w:val="left"/>
      <w:pPr>
        <w:tabs>
          <w:tab w:val="num" w:pos="5040"/>
        </w:tabs>
        <w:ind w:left="5040" w:hanging="360"/>
      </w:pPr>
      <w:rPr>
        <w:rFonts w:ascii="Arial" w:hAnsi="Arial" w:hint="default"/>
      </w:rPr>
    </w:lvl>
    <w:lvl w:ilvl="7" w:tplc="4FC6D3D6" w:tentative="1">
      <w:start w:val="1"/>
      <w:numFmt w:val="bullet"/>
      <w:lvlText w:val="–"/>
      <w:lvlJc w:val="left"/>
      <w:pPr>
        <w:tabs>
          <w:tab w:val="num" w:pos="5760"/>
        </w:tabs>
        <w:ind w:left="5760" w:hanging="360"/>
      </w:pPr>
      <w:rPr>
        <w:rFonts w:ascii="Arial" w:hAnsi="Arial" w:hint="default"/>
      </w:rPr>
    </w:lvl>
    <w:lvl w:ilvl="8" w:tplc="74DE042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F6735A"/>
    <w:multiLevelType w:val="hybridMultilevel"/>
    <w:tmpl w:val="1EDA0650"/>
    <w:lvl w:ilvl="0" w:tplc="71C87DCA">
      <w:start w:val="1"/>
      <w:numFmt w:val="bullet"/>
      <w:lvlText w:val="•"/>
      <w:lvlJc w:val="left"/>
      <w:pPr>
        <w:tabs>
          <w:tab w:val="num" w:pos="720"/>
        </w:tabs>
        <w:ind w:left="720" w:hanging="360"/>
      </w:pPr>
      <w:rPr>
        <w:rFonts w:ascii="Arial" w:hAnsi="Arial" w:hint="default"/>
      </w:rPr>
    </w:lvl>
    <w:lvl w:ilvl="1" w:tplc="35D489A0">
      <w:numFmt w:val="bullet"/>
      <w:lvlText w:val="–"/>
      <w:lvlJc w:val="left"/>
      <w:pPr>
        <w:tabs>
          <w:tab w:val="num" w:pos="1440"/>
        </w:tabs>
        <w:ind w:left="1440" w:hanging="360"/>
      </w:pPr>
      <w:rPr>
        <w:rFonts w:ascii="Arial" w:hAnsi="Arial" w:hint="default"/>
      </w:rPr>
    </w:lvl>
    <w:lvl w:ilvl="2" w:tplc="596AB176">
      <w:numFmt w:val="bullet"/>
      <w:lvlText w:val="•"/>
      <w:lvlJc w:val="left"/>
      <w:pPr>
        <w:tabs>
          <w:tab w:val="num" w:pos="2160"/>
        </w:tabs>
        <w:ind w:left="2160" w:hanging="360"/>
      </w:pPr>
      <w:rPr>
        <w:rFonts w:ascii="Arial" w:hAnsi="Arial" w:hint="default"/>
      </w:rPr>
    </w:lvl>
    <w:lvl w:ilvl="3" w:tplc="8BEA21CC">
      <w:numFmt w:val="bullet"/>
      <w:lvlText w:val="–"/>
      <w:lvlJc w:val="left"/>
      <w:pPr>
        <w:tabs>
          <w:tab w:val="num" w:pos="2880"/>
        </w:tabs>
        <w:ind w:left="2880" w:hanging="360"/>
      </w:pPr>
      <w:rPr>
        <w:rFonts w:ascii="Arial" w:hAnsi="Arial" w:hint="default"/>
      </w:rPr>
    </w:lvl>
    <w:lvl w:ilvl="4" w:tplc="D1F433DE" w:tentative="1">
      <w:start w:val="1"/>
      <w:numFmt w:val="bullet"/>
      <w:lvlText w:val="•"/>
      <w:lvlJc w:val="left"/>
      <w:pPr>
        <w:tabs>
          <w:tab w:val="num" w:pos="3600"/>
        </w:tabs>
        <w:ind w:left="3600" w:hanging="360"/>
      </w:pPr>
      <w:rPr>
        <w:rFonts w:ascii="Arial" w:hAnsi="Arial" w:hint="default"/>
      </w:rPr>
    </w:lvl>
    <w:lvl w:ilvl="5" w:tplc="1F1278BE" w:tentative="1">
      <w:start w:val="1"/>
      <w:numFmt w:val="bullet"/>
      <w:lvlText w:val="•"/>
      <w:lvlJc w:val="left"/>
      <w:pPr>
        <w:tabs>
          <w:tab w:val="num" w:pos="4320"/>
        </w:tabs>
        <w:ind w:left="4320" w:hanging="360"/>
      </w:pPr>
      <w:rPr>
        <w:rFonts w:ascii="Arial" w:hAnsi="Arial" w:hint="default"/>
      </w:rPr>
    </w:lvl>
    <w:lvl w:ilvl="6" w:tplc="7E34F8EE" w:tentative="1">
      <w:start w:val="1"/>
      <w:numFmt w:val="bullet"/>
      <w:lvlText w:val="•"/>
      <w:lvlJc w:val="left"/>
      <w:pPr>
        <w:tabs>
          <w:tab w:val="num" w:pos="5040"/>
        </w:tabs>
        <w:ind w:left="5040" w:hanging="360"/>
      </w:pPr>
      <w:rPr>
        <w:rFonts w:ascii="Arial" w:hAnsi="Arial" w:hint="default"/>
      </w:rPr>
    </w:lvl>
    <w:lvl w:ilvl="7" w:tplc="69848D4A" w:tentative="1">
      <w:start w:val="1"/>
      <w:numFmt w:val="bullet"/>
      <w:lvlText w:val="•"/>
      <w:lvlJc w:val="left"/>
      <w:pPr>
        <w:tabs>
          <w:tab w:val="num" w:pos="5760"/>
        </w:tabs>
        <w:ind w:left="5760" w:hanging="360"/>
      </w:pPr>
      <w:rPr>
        <w:rFonts w:ascii="Arial" w:hAnsi="Arial" w:hint="default"/>
      </w:rPr>
    </w:lvl>
    <w:lvl w:ilvl="8" w:tplc="C20CFD2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4DB2A73"/>
    <w:multiLevelType w:val="hybridMultilevel"/>
    <w:tmpl w:val="8C12F9CE"/>
    <w:lvl w:ilvl="0" w:tplc="F15883F2">
      <w:start w:val="1"/>
      <w:numFmt w:val="bullet"/>
      <w:lvlText w:val="•"/>
      <w:lvlJc w:val="left"/>
      <w:pPr>
        <w:tabs>
          <w:tab w:val="num" w:pos="720"/>
        </w:tabs>
        <w:ind w:left="720" w:hanging="360"/>
      </w:pPr>
      <w:rPr>
        <w:rFonts w:ascii="Arial" w:hAnsi="Arial" w:hint="default"/>
      </w:rPr>
    </w:lvl>
    <w:lvl w:ilvl="1" w:tplc="47201C6A">
      <w:numFmt w:val="bullet"/>
      <w:lvlText w:val="–"/>
      <w:lvlJc w:val="left"/>
      <w:pPr>
        <w:tabs>
          <w:tab w:val="num" w:pos="1440"/>
        </w:tabs>
        <w:ind w:left="1440" w:hanging="360"/>
      </w:pPr>
      <w:rPr>
        <w:rFonts w:ascii="Arial" w:hAnsi="Arial" w:hint="default"/>
      </w:rPr>
    </w:lvl>
    <w:lvl w:ilvl="2" w:tplc="70D8983A" w:tentative="1">
      <w:start w:val="1"/>
      <w:numFmt w:val="bullet"/>
      <w:lvlText w:val="•"/>
      <w:lvlJc w:val="left"/>
      <w:pPr>
        <w:tabs>
          <w:tab w:val="num" w:pos="2160"/>
        </w:tabs>
        <w:ind w:left="2160" w:hanging="360"/>
      </w:pPr>
      <w:rPr>
        <w:rFonts w:ascii="Arial" w:hAnsi="Arial" w:hint="default"/>
      </w:rPr>
    </w:lvl>
    <w:lvl w:ilvl="3" w:tplc="63DE96EE" w:tentative="1">
      <w:start w:val="1"/>
      <w:numFmt w:val="bullet"/>
      <w:lvlText w:val="•"/>
      <w:lvlJc w:val="left"/>
      <w:pPr>
        <w:tabs>
          <w:tab w:val="num" w:pos="2880"/>
        </w:tabs>
        <w:ind w:left="2880" w:hanging="360"/>
      </w:pPr>
      <w:rPr>
        <w:rFonts w:ascii="Arial" w:hAnsi="Arial" w:hint="default"/>
      </w:rPr>
    </w:lvl>
    <w:lvl w:ilvl="4" w:tplc="8C90DB72" w:tentative="1">
      <w:start w:val="1"/>
      <w:numFmt w:val="bullet"/>
      <w:lvlText w:val="•"/>
      <w:lvlJc w:val="left"/>
      <w:pPr>
        <w:tabs>
          <w:tab w:val="num" w:pos="3600"/>
        </w:tabs>
        <w:ind w:left="3600" w:hanging="360"/>
      </w:pPr>
      <w:rPr>
        <w:rFonts w:ascii="Arial" w:hAnsi="Arial" w:hint="default"/>
      </w:rPr>
    </w:lvl>
    <w:lvl w:ilvl="5" w:tplc="27F426A6" w:tentative="1">
      <w:start w:val="1"/>
      <w:numFmt w:val="bullet"/>
      <w:lvlText w:val="•"/>
      <w:lvlJc w:val="left"/>
      <w:pPr>
        <w:tabs>
          <w:tab w:val="num" w:pos="4320"/>
        </w:tabs>
        <w:ind w:left="4320" w:hanging="360"/>
      </w:pPr>
      <w:rPr>
        <w:rFonts w:ascii="Arial" w:hAnsi="Arial" w:hint="default"/>
      </w:rPr>
    </w:lvl>
    <w:lvl w:ilvl="6" w:tplc="FFD2A262" w:tentative="1">
      <w:start w:val="1"/>
      <w:numFmt w:val="bullet"/>
      <w:lvlText w:val="•"/>
      <w:lvlJc w:val="left"/>
      <w:pPr>
        <w:tabs>
          <w:tab w:val="num" w:pos="5040"/>
        </w:tabs>
        <w:ind w:left="5040" w:hanging="360"/>
      </w:pPr>
      <w:rPr>
        <w:rFonts w:ascii="Arial" w:hAnsi="Arial" w:hint="default"/>
      </w:rPr>
    </w:lvl>
    <w:lvl w:ilvl="7" w:tplc="2AF8F340" w:tentative="1">
      <w:start w:val="1"/>
      <w:numFmt w:val="bullet"/>
      <w:lvlText w:val="•"/>
      <w:lvlJc w:val="left"/>
      <w:pPr>
        <w:tabs>
          <w:tab w:val="num" w:pos="5760"/>
        </w:tabs>
        <w:ind w:left="5760" w:hanging="360"/>
      </w:pPr>
      <w:rPr>
        <w:rFonts w:ascii="Arial" w:hAnsi="Arial" w:hint="default"/>
      </w:rPr>
    </w:lvl>
    <w:lvl w:ilvl="8" w:tplc="90EAE29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4E5607"/>
    <w:multiLevelType w:val="multilevel"/>
    <w:tmpl w:val="254E5607"/>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C31140A"/>
    <w:multiLevelType w:val="hybridMultilevel"/>
    <w:tmpl w:val="DB806D28"/>
    <w:lvl w:ilvl="0" w:tplc="179E9000">
      <w:start w:val="1"/>
      <w:numFmt w:val="bullet"/>
      <w:lvlText w:val="–"/>
      <w:lvlJc w:val="left"/>
      <w:pPr>
        <w:tabs>
          <w:tab w:val="num" w:pos="720"/>
        </w:tabs>
        <w:ind w:left="720" w:hanging="360"/>
      </w:pPr>
      <w:rPr>
        <w:rFonts w:ascii="Arial" w:hAnsi="Arial" w:hint="default"/>
      </w:rPr>
    </w:lvl>
    <w:lvl w:ilvl="1" w:tplc="B46AF854">
      <w:start w:val="1"/>
      <w:numFmt w:val="bullet"/>
      <w:lvlText w:val="–"/>
      <w:lvlJc w:val="left"/>
      <w:pPr>
        <w:tabs>
          <w:tab w:val="num" w:pos="1440"/>
        </w:tabs>
        <w:ind w:left="1440" w:hanging="360"/>
      </w:pPr>
      <w:rPr>
        <w:rFonts w:ascii="Arial" w:hAnsi="Arial" w:hint="default"/>
      </w:rPr>
    </w:lvl>
    <w:lvl w:ilvl="2" w:tplc="74CC2FEC" w:tentative="1">
      <w:start w:val="1"/>
      <w:numFmt w:val="bullet"/>
      <w:lvlText w:val="–"/>
      <w:lvlJc w:val="left"/>
      <w:pPr>
        <w:tabs>
          <w:tab w:val="num" w:pos="2160"/>
        </w:tabs>
        <w:ind w:left="2160" w:hanging="360"/>
      </w:pPr>
      <w:rPr>
        <w:rFonts w:ascii="Arial" w:hAnsi="Arial" w:hint="default"/>
      </w:rPr>
    </w:lvl>
    <w:lvl w:ilvl="3" w:tplc="C168274E" w:tentative="1">
      <w:start w:val="1"/>
      <w:numFmt w:val="bullet"/>
      <w:lvlText w:val="–"/>
      <w:lvlJc w:val="left"/>
      <w:pPr>
        <w:tabs>
          <w:tab w:val="num" w:pos="2880"/>
        </w:tabs>
        <w:ind w:left="2880" w:hanging="360"/>
      </w:pPr>
      <w:rPr>
        <w:rFonts w:ascii="Arial" w:hAnsi="Arial" w:hint="default"/>
      </w:rPr>
    </w:lvl>
    <w:lvl w:ilvl="4" w:tplc="48F2C196" w:tentative="1">
      <w:start w:val="1"/>
      <w:numFmt w:val="bullet"/>
      <w:lvlText w:val="–"/>
      <w:lvlJc w:val="left"/>
      <w:pPr>
        <w:tabs>
          <w:tab w:val="num" w:pos="3600"/>
        </w:tabs>
        <w:ind w:left="3600" w:hanging="360"/>
      </w:pPr>
      <w:rPr>
        <w:rFonts w:ascii="Arial" w:hAnsi="Arial" w:hint="default"/>
      </w:rPr>
    </w:lvl>
    <w:lvl w:ilvl="5" w:tplc="2084C470" w:tentative="1">
      <w:start w:val="1"/>
      <w:numFmt w:val="bullet"/>
      <w:lvlText w:val="–"/>
      <w:lvlJc w:val="left"/>
      <w:pPr>
        <w:tabs>
          <w:tab w:val="num" w:pos="4320"/>
        </w:tabs>
        <w:ind w:left="4320" w:hanging="360"/>
      </w:pPr>
      <w:rPr>
        <w:rFonts w:ascii="Arial" w:hAnsi="Arial" w:hint="default"/>
      </w:rPr>
    </w:lvl>
    <w:lvl w:ilvl="6" w:tplc="8BC8FDFC" w:tentative="1">
      <w:start w:val="1"/>
      <w:numFmt w:val="bullet"/>
      <w:lvlText w:val="–"/>
      <w:lvlJc w:val="left"/>
      <w:pPr>
        <w:tabs>
          <w:tab w:val="num" w:pos="5040"/>
        </w:tabs>
        <w:ind w:left="5040" w:hanging="360"/>
      </w:pPr>
      <w:rPr>
        <w:rFonts w:ascii="Arial" w:hAnsi="Arial" w:hint="default"/>
      </w:rPr>
    </w:lvl>
    <w:lvl w:ilvl="7" w:tplc="72220FD8" w:tentative="1">
      <w:start w:val="1"/>
      <w:numFmt w:val="bullet"/>
      <w:lvlText w:val="–"/>
      <w:lvlJc w:val="left"/>
      <w:pPr>
        <w:tabs>
          <w:tab w:val="num" w:pos="5760"/>
        </w:tabs>
        <w:ind w:left="5760" w:hanging="360"/>
      </w:pPr>
      <w:rPr>
        <w:rFonts w:ascii="Arial" w:hAnsi="Arial" w:hint="default"/>
      </w:rPr>
    </w:lvl>
    <w:lvl w:ilvl="8" w:tplc="38DCD44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404D7E"/>
    <w:multiLevelType w:val="hybridMultilevel"/>
    <w:tmpl w:val="66869DE8"/>
    <w:lvl w:ilvl="0" w:tplc="44DC015A">
      <w:start w:val="1"/>
      <w:numFmt w:val="bullet"/>
      <w:lvlText w:val="•"/>
      <w:lvlJc w:val="left"/>
      <w:pPr>
        <w:tabs>
          <w:tab w:val="num" w:pos="720"/>
        </w:tabs>
        <w:ind w:left="720" w:hanging="360"/>
      </w:pPr>
      <w:rPr>
        <w:rFonts w:ascii="Arial" w:hAnsi="Arial" w:hint="default"/>
      </w:rPr>
    </w:lvl>
    <w:lvl w:ilvl="1" w:tplc="29FCFDE8">
      <w:numFmt w:val="bullet"/>
      <w:lvlText w:val="–"/>
      <w:lvlJc w:val="left"/>
      <w:pPr>
        <w:tabs>
          <w:tab w:val="num" w:pos="1440"/>
        </w:tabs>
        <w:ind w:left="1440" w:hanging="360"/>
      </w:pPr>
      <w:rPr>
        <w:rFonts w:ascii="Arial" w:hAnsi="Arial" w:hint="default"/>
      </w:rPr>
    </w:lvl>
    <w:lvl w:ilvl="2" w:tplc="39909D16" w:tentative="1">
      <w:start w:val="1"/>
      <w:numFmt w:val="bullet"/>
      <w:lvlText w:val="•"/>
      <w:lvlJc w:val="left"/>
      <w:pPr>
        <w:tabs>
          <w:tab w:val="num" w:pos="2160"/>
        </w:tabs>
        <w:ind w:left="2160" w:hanging="360"/>
      </w:pPr>
      <w:rPr>
        <w:rFonts w:ascii="Arial" w:hAnsi="Arial" w:hint="default"/>
      </w:rPr>
    </w:lvl>
    <w:lvl w:ilvl="3" w:tplc="EF1EFD90" w:tentative="1">
      <w:start w:val="1"/>
      <w:numFmt w:val="bullet"/>
      <w:lvlText w:val="•"/>
      <w:lvlJc w:val="left"/>
      <w:pPr>
        <w:tabs>
          <w:tab w:val="num" w:pos="2880"/>
        </w:tabs>
        <w:ind w:left="2880" w:hanging="360"/>
      </w:pPr>
      <w:rPr>
        <w:rFonts w:ascii="Arial" w:hAnsi="Arial" w:hint="default"/>
      </w:rPr>
    </w:lvl>
    <w:lvl w:ilvl="4" w:tplc="0D92D48C" w:tentative="1">
      <w:start w:val="1"/>
      <w:numFmt w:val="bullet"/>
      <w:lvlText w:val="•"/>
      <w:lvlJc w:val="left"/>
      <w:pPr>
        <w:tabs>
          <w:tab w:val="num" w:pos="3600"/>
        </w:tabs>
        <w:ind w:left="3600" w:hanging="360"/>
      </w:pPr>
      <w:rPr>
        <w:rFonts w:ascii="Arial" w:hAnsi="Arial" w:hint="default"/>
      </w:rPr>
    </w:lvl>
    <w:lvl w:ilvl="5" w:tplc="97006CDA" w:tentative="1">
      <w:start w:val="1"/>
      <w:numFmt w:val="bullet"/>
      <w:lvlText w:val="•"/>
      <w:lvlJc w:val="left"/>
      <w:pPr>
        <w:tabs>
          <w:tab w:val="num" w:pos="4320"/>
        </w:tabs>
        <w:ind w:left="4320" w:hanging="360"/>
      </w:pPr>
      <w:rPr>
        <w:rFonts w:ascii="Arial" w:hAnsi="Arial" w:hint="default"/>
      </w:rPr>
    </w:lvl>
    <w:lvl w:ilvl="6" w:tplc="6300766C" w:tentative="1">
      <w:start w:val="1"/>
      <w:numFmt w:val="bullet"/>
      <w:lvlText w:val="•"/>
      <w:lvlJc w:val="left"/>
      <w:pPr>
        <w:tabs>
          <w:tab w:val="num" w:pos="5040"/>
        </w:tabs>
        <w:ind w:left="5040" w:hanging="360"/>
      </w:pPr>
      <w:rPr>
        <w:rFonts w:ascii="Arial" w:hAnsi="Arial" w:hint="default"/>
      </w:rPr>
    </w:lvl>
    <w:lvl w:ilvl="7" w:tplc="A3DC9CAC" w:tentative="1">
      <w:start w:val="1"/>
      <w:numFmt w:val="bullet"/>
      <w:lvlText w:val="•"/>
      <w:lvlJc w:val="left"/>
      <w:pPr>
        <w:tabs>
          <w:tab w:val="num" w:pos="5760"/>
        </w:tabs>
        <w:ind w:left="5760" w:hanging="360"/>
      </w:pPr>
      <w:rPr>
        <w:rFonts w:ascii="Arial" w:hAnsi="Arial" w:hint="default"/>
      </w:rPr>
    </w:lvl>
    <w:lvl w:ilvl="8" w:tplc="FA32D3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936839"/>
    <w:multiLevelType w:val="hybridMultilevel"/>
    <w:tmpl w:val="4FD29B5A"/>
    <w:lvl w:ilvl="0" w:tplc="481E2976">
      <w:start w:val="1"/>
      <w:numFmt w:val="bullet"/>
      <w:lvlText w:val="•"/>
      <w:lvlJc w:val="left"/>
      <w:pPr>
        <w:tabs>
          <w:tab w:val="num" w:pos="720"/>
        </w:tabs>
        <w:ind w:left="720" w:hanging="360"/>
      </w:pPr>
      <w:rPr>
        <w:rFonts w:ascii="Arial" w:hAnsi="Arial" w:hint="default"/>
      </w:rPr>
    </w:lvl>
    <w:lvl w:ilvl="1" w:tplc="ED2C50EE">
      <w:numFmt w:val="bullet"/>
      <w:lvlText w:val="–"/>
      <w:lvlJc w:val="left"/>
      <w:pPr>
        <w:tabs>
          <w:tab w:val="num" w:pos="1440"/>
        </w:tabs>
        <w:ind w:left="1440" w:hanging="360"/>
      </w:pPr>
      <w:rPr>
        <w:rFonts w:ascii="Arial" w:hAnsi="Arial" w:hint="default"/>
      </w:rPr>
    </w:lvl>
    <w:lvl w:ilvl="2" w:tplc="355ED2C0">
      <w:numFmt w:val="bullet"/>
      <w:lvlText w:val="•"/>
      <w:lvlJc w:val="left"/>
      <w:pPr>
        <w:tabs>
          <w:tab w:val="num" w:pos="2160"/>
        </w:tabs>
        <w:ind w:left="2160" w:hanging="360"/>
      </w:pPr>
      <w:rPr>
        <w:rFonts w:ascii="Arial" w:hAnsi="Arial" w:hint="default"/>
      </w:rPr>
    </w:lvl>
    <w:lvl w:ilvl="3" w:tplc="C8ECA23E" w:tentative="1">
      <w:start w:val="1"/>
      <w:numFmt w:val="bullet"/>
      <w:lvlText w:val="•"/>
      <w:lvlJc w:val="left"/>
      <w:pPr>
        <w:tabs>
          <w:tab w:val="num" w:pos="2880"/>
        </w:tabs>
        <w:ind w:left="2880" w:hanging="360"/>
      </w:pPr>
      <w:rPr>
        <w:rFonts w:ascii="Arial" w:hAnsi="Arial" w:hint="default"/>
      </w:rPr>
    </w:lvl>
    <w:lvl w:ilvl="4" w:tplc="D06EB474" w:tentative="1">
      <w:start w:val="1"/>
      <w:numFmt w:val="bullet"/>
      <w:lvlText w:val="•"/>
      <w:lvlJc w:val="left"/>
      <w:pPr>
        <w:tabs>
          <w:tab w:val="num" w:pos="3600"/>
        </w:tabs>
        <w:ind w:left="3600" w:hanging="360"/>
      </w:pPr>
      <w:rPr>
        <w:rFonts w:ascii="Arial" w:hAnsi="Arial" w:hint="default"/>
      </w:rPr>
    </w:lvl>
    <w:lvl w:ilvl="5" w:tplc="3640B11E" w:tentative="1">
      <w:start w:val="1"/>
      <w:numFmt w:val="bullet"/>
      <w:lvlText w:val="•"/>
      <w:lvlJc w:val="left"/>
      <w:pPr>
        <w:tabs>
          <w:tab w:val="num" w:pos="4320"/>
        </w:tabs>
        <w:ind w:left="4320" w:hanging="360"/>
      </w:pPr>
      <w:rPr>
        <w:rFonts w:ascii="Arial" w:hAnsi="Arial" w:hint="default"/>
      </w:rPr>
    </w:lvl>
    <w:lvl w:ilvl="6" w:tplc="640ED494" w:tentative="1">
      <w:start w:val="1"/>
      <w:numFmt w:val="bullet"/>
      <w:lvlText w:val="•"/>
      <w:lvlJc w:val="left"/>
      <w:pPr>
        <w:tabs>
          <w:tab w:val="num" w:pos="5040"/>
        </w:tabs>
        <w:ind w:left="5040" w:hanging="360"/>
      </w:pPr>
      <w:rPr>
        <w:rFonts w:ascii="Arial" w:hAnsi="Arial" w:hint="default"/>
      </w:rPr>
    </w:lvl>
    <w:lvl w:ilvl="7" w:tplc="B73ABF02" w:tentative="1">
      <w:start w:val="1"/>
      <w:numFmt w:val="bullet"/>
      <w:lvlText w:val="•"/>
      <w:lvlJc w:val="left"/>
      <w:pPr>
        <w:tabs>
          <w:tab w:val="num" w:pos="5760"/>
        </w:tabs>
        <w:ind w:left="5760" w:hanging="360"/>
      </w:pPr>
      <w:rPr>
        <w:rFonts w:ascii="Arial" w:hAnsi="Arial" w:hint="default"/>
      </w:rPr>
    </w:lvl>
    <w:lvl w:ilvl="8" w:tplc="3B4AE72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F5C37D0"/>
    <w:multiLevelType w:val="singleLevel"/>
    <w:tmpl w:val="3F5C37D0"/>
    <w:lvl w:ilvl="0">
      <w:start w:val="1"/>
      <w:numFmt w:val="decimal"/>
      <w:suff w:val="space"/>
      <w:lvlText w:val="%1."/>
      <w:lvlJc w:val="left"/>
    </w:lvl>
  </w:abstractNum>
  <w:abstractNum w:abstractNumId="11" w15:restartNumberingAfterBreak="0">
    <w:nsid w:val="40A0045C"/>
    <w:multiLevelType w:val="hybridMultilevel"/>
    <w:tmpl w:val="EAA69664"/>
    <w:lvl w:ilvl="0" w:tplc="16422ED6">
      <w:start w:val="1"/>
      <w:numFmt w:val="bullet"/>
      <w:lvlText w:val="–"/>
      <w:lvlJc w:val="left"/>
      <w:pPr>
        <w:tabs>
          <w:tab w:val="num" w:pos="720"/>
        </w:tabs>
        <w:ind w:left="720" w:hanging="360"/>
      </w:pPr>
      <w:rPr>
        <w:rFonts w:ascii="Arial" w:hAnsi="Arial" w:hint="default"/>
      </w:rPr>
    </w:lvl>
    <w:lvl w:ilvl="1" w:tplc="48DCB412">
      <w:start w:val="1"/>
      <w:numFmt w:val="bullet"/>
      <w:lvlText w:val="–"/>
      <w:lvlJc w:val="left"/>
      <w:pPr>
        <w:tabs>
          <w:tab w:val="num" w:pos="1440"/>
        </w:tabs>
        <w:ind w:left="1440" w:hanging="360"/>
      </w:pPr>
      <w:rPr>
        <w:rFonts w:ascii="Arial" w:hAnsi="Arial" w:hint="default"/>
      </w:rPr>
    </w:lvl>
    <w:lvl w:ilvl="2" w:tplc="856CEA68">
      <w:numFmt w:val="bullet"/>
      <w:lvlText w:val="•"/>
      <w:lvlJc w:val="left"/>
      <w:pPr>
        <w:tabs>
          <w:tab w:val="num" w:pos="2160"/>
        </w:tabs>
        <w:ind w:left="2160" w:hanging="360"/>
      </w:pPr>
      <w:rPr>
        <w:rFonts w:ascii="Arial" w:hAnsi="Arial" w:hint="default"/>
      </w:rPr>
    </w:lvl>
    <w:lvl w:ilvl="3" w:tplc="603688CC" w:tentative="1">
      <w:start w:val="1"/>
      <w:numFmt w:val="bullet"/>
      <w:lvlText w:val="–"/>
      <w:lvlJc w:val="left"/>
      <w:pPr>
        <w:tabs>
          <w:tab w:val="num" w:pos="2880"/>
        </w:tabs>
        <w:ind w:left="2880" w:hanging="360"/>
      </w:pPr>
      <w:rPr>
        <w:rFonts w:ascii="Arial" w:hAnsi="Arial" w:hint="default"/>
      </w:rPr>
    </w:lvl>
    <w:lvl w:ilvl="4" w:tplc="9D4CDCAA" w:tentative="1">
      <w:start w:val="1"/>
      <w:numFmt w:val="bullet"/>
      <w:lvlText w:val="–"/>
      <w:lvlJc w:val="left"/>
      <w:pPr>
        <w:tabs>
          <w:tab w:val="num" w:pos="3600"/>
        </w:tabs>
        <w:ind w:left="3600" w:hanging="360"/>
      </w:pPr>
      <w:rPr>
        <w:rFonts w:ascii="Arial" w:hAnsi="Arial" w:hint="default"/>
      </w:rPr>
    </w:lvl>
    <w:lvl w:ilvl="5" w:tplc="F120EF7E" w:tentative="1">
      <w:start w:val="1"/>
      <w:numFmt w:val="bullet"/>
      <w:lvlText w:val="–"/>
      <w:lvlJc w:val="left"/>
      <w:pPr>
        <w:tabs>
          <w:tab w:val="num" w:pos="4320"/>
        </w:tabs>
        <w:ind w:left="4320" w:hanging="360"/>
      </w:pPr>
      <w:rPr>
        <w:rFonts w:ascii="Arial" w:hAnsi="Arial" w:hint="default"/>
      </w:rPr>
    </w:lvl>
    <w:lvl w:ilvl="6" w:tplc="61AEE72A" w:tentative="1">
      <w:start w:val="1"/>
      <w:numFmt w:val="bullet"/>
      <w:lvlText w:val="–"/>
      <w:lvlJc w:val="left"/>
      <w:pPr>
        <w:tabs>
          <w:tab w:val="num" w:pos="5040"/>
        </w:tabs>
        <w:ind w:left="5040" w:hanging="360"/>
      </w:pPr>
      <w:rPr>
        <w:rFonts w:ascii="Arial" w:hAnsi="Arial" w:hint="default"/>
      </w:rPr>
    </w:lvl>
    <w:lvl w:ilvl="7" w:tplc="CA3A8966" w:tentative="1">
      <w:start w:val="1"/>
      <w:numFmt w:val="bullet"/>
      <w:lvlText w:val="–"/>
      <w:lvlJc w:val="left"/>
      <w:pPr>
        <w:tabs>
          <w:tab w:val="num" w:pos="5760"/>
        </w:tabs>
        <w:ind w:left="5760" w:hanging="360"/>
      </w:pPr>
      <w:rPr>
        <w:rFonts w:ascii="Arial" w:hAnsi="Arial" w:hint="default"/>
      </w:rPr>
    </w:lvl>
    <w:lvl w:ilvl="8" w:tplc="B42480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474DC6"/>
    <w:multiLevelType w:val="hybridMultilevel"/>
    <w:tmpl w:val="E558E62C"/>
    <w:lvl w:ilvl="0" w:tplc="DFD0C082">
      <w:start w:val="1"/>
      <w:numFmt w:val="bullet"/>
      <w:lvlText w:val="–"/>
      <w:lvlJc w:val="left"/>
      <w:pPr>
        <w:tabs>
          <w:tab w:val="num" w:pos="720"/>
        </w:tabs>
        <w:ind w:left="720" w:hanging="360"/>
      </w:pPr>
      <w:rPr>
        <w:rFonts w:ascii="Arial" w:hAnsi="Arial" w:hint="default"/>
      </w:rPr>
    </w:lvl>
    <w:lvl w:ilvl="1" w:tplc="D44A911E">
      <w:start w:val="1"/>
      <w:numFmt w:val="bullet"/>
      <w:lvlText w:val="–"/>
      <w:lvlJc w:val="left"/>
      <w:pPr>
        <w:tabs>
          <w:tab w:val="num" w:pos="1440"/>
        </w:tabs>
        <w:ind w:left="1440" w:hanging="360"/>
      </w:pPr>
      <w:rPr>
        <w:rFonts w:ascii="Arial" w:hAnsi="Arial" w:hint="default"/>
      </w:rPr>
    </w:lvl>
    <w:lvl w:ilvl="2" w:tplc="9A92575E">
      <w:numFmt w:val="bullet"/>
      <w:lvlText w:val="•"/>
      <w:lvlJc w:val="left"/>
      <w:pPr>
        <w:tabs>
          <w:tab w:val="num" w:pos="2160"/>
        </w:tabs>
        <w:ind w:left="2160" w:hanging="360"/>
      </w:pPr>
      <w:rPr>
        <w:rFonts w:ascii="Arial" w:hAnsi="Arial" w:hint="default"/>
      </w:rPr>
    </w:lvl>
    <w:lvl w:ilvl="3" w:tplc="078CEB88" w:tentative="1">
      <w:start w:val="1"/>
      <w:numFmt w:val="bullet"/>
      <w:lvlText w:val="–"/>
      <w:lvlJc w:val="left"/>
      <w:pPr>
        <w:tabs>
          <w:tab w:val="num" w:pos="2880"/>
        </w:tabs>
        <w:ind w:left="2880" w:hanging="360"/>
      </w:pPr>
      <w:rPr>
        <w:rFonts w:ascii="Arial" w:hAnsi="Arial" w:hint="default"/>
      </w:rPr>
    </w:lvl>
    <w:lvl w:ilvl="4" w:tplc="6BBA55C0" w:tentative="1">
      <w:start w:val="1"/>
      <w:numFmt w:val="bullet"/>
      <w:lvlText w:val="–"/>
      <w:lvlJc w:val="left"/>
      <w:pPr>
        <w:tabs>
          <w:tab w:val="num" w:pos="3600"/>
        </w:tabs>
        <w:ind w:left="3600" w:hanging="360"/>
      </w:pPr>
      <w:rPr>
        <w:rFonts w:ascii="Arial" w:hAnsi="Arial" w:hint="default"/>
      </w:rPr>
    </w:lvl>
    <w:lvl w:ilvl="5" w:tplc="0A8AC8C2" w:tentative="1">
      <w:start w:val="1"/>
      <w:numFmt w:val="bullet"/>
      <w:lvlText w:val="–"/>
      <w:lvlJc w:val="left"/>
      <w:pPr>
        <w:tabs>
          <w:tab w:val="num" w:pos="4320"/>
        </w:tabs>
        <w:ind w:left="4320" w:hanging="360"/>
      </w:pPr>
      <w:rPr>
        <w:rFonts w:ascii="Arial" w:hAnsi="Arial" w:hint="default"/>
      </w:rPr>
    </w:lvl>
    <w:lvl w:ilvl="6" w:tplc="6CE893A8" w:tentative="1">
      <w:start w:val="1"/>
      <w:numFmt w:val="bullet"/>
      <w:lvlText w:val="–"/>
      <w:lvlJc w:val="left"/>
      <w:pPr>
        <w:tabs>
          <w:tab w:val="num" w:pos="5040"/>
        </w:tabs>
        <w:ind w:left="5040" w:hanging="360"/>
      </w:pPr>
      <w:rPr>
        <w:rFonts w:ascii="Arial" w:hAnsi="Arial" w:hint="default"/>
      </w:rPr>
    </w:lvl>
    <w:lvl w:ilvl="7" w:tplc="0F30F952" w:tentative="1">
      <w:start w:val="1"/>
      <w:numFmt w:val="bullet"/>
      <w:lvlText w:val="–"/>
      <w:lvlJc w:val="left"/>
      <w:pPr>
        <w:tabs>
          <w:tab w:val="num" w:pos="5760"/>
        </w:tabs>
        <w:ind w:left="5760" w:hanging="360"/>
      </w:pPr>
      <w:rPr>
        <w:rFonts w:ascii="Arial" w:hAnsi="Arial" w:hint="default"/>
      </w:rPr>
    </w:lvl>
    <w:lvl w:ilvl="8" w:tplc="65E0972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DBD0A63"/>
    <w:multiLevelType w:val="multilevel"/>
    <w:tmpl w:val="4DBD0A63"/>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51F974CA"/>
    <w:multiLevelType w:val="hybridMultilevel"/>
    <w:tmpl w:val="8B3AA752"/>
    <w:lvl w:ilvl="0" w:tplc="5FCCB298">
      <w:start w:val="1"/>
      <w:numFmt w:val="bullet"/>
      <w:lvlText w:val="•"/>
      <w:lvlJc w:val="left"/>
      <w:pPr>
        <w:tabs>
          <w:tab w:val="num" w:pos="360"/>
        </w:tabs>
        <w:ind w:left="360" w:hanging="360"/>
      </w:pPr>
      <w:rPr>
        <w:rFonts w:ascii="Arial" w:hAnsi="Arial" w:hint="default"/>
      </w:rPr>
    </w:lvl>
    <w:lvl w:ilvl="1" w:tplc="183C23A6">
      <w:numFmt w:val="bullet"/>
      <w:lvlText w:val="–"/>
      <w:lvlJc w:val="left"/>
      <w:pPr>
        <w:tabs>
          <w:tab w:val="num" w:pos="1080"/>
        </w:tabs>
        <w:ind w:left="1080" w:hanging="360"/>
      </w:pPr>
      <w:rPr>
        <w:rFonts w:ascii="Arial" w:hAnsi="Arial" w:hint="default"/>
      </w:rPr>
    </w:lvl>
    <w:lvl w:ilvl="2" w:tplc="143E0348">
      <w:numFmt w:val="bullet"/>
      <w:lvlText w:val="•"/>
      <w:lvlJc w:val="left"/>
      <w:pPr>
        <w:tabs>
          <w:tab w:val="num" w:pos="1800"/>
        </w:tabs>
        <w:ind w:left="1800" w:hanging="360"/>
      </w:pPr>
      <w:rPr>
        <w:rFonts w:ascii="Arial" w:hAnsi="Arial" w:hint="default"/>
      </w:rPr>
    </w:lvl>
    <w:lvl w:ilvl="3" w:tplc="4F2A8A7C" w:tentative="1">
      <w:start w:val="1"/>
      <w:numFmt w:val="bullet"/>
      <w:lvlText w:val="•"/>
      <w:lvlJc w:val="left"/>
      <w:pPr>
        <w:tabs>
          <w:tab w:val="num" w:pos="2520"/>
        </w:tabs>
        <w:ind w:left="2520" w:hanging="360"/>
      </w:pPr>
      <w:rPr>
        <w:rFonts w:ascii="Arial" w:hAnsi="Arial" w:hint="default"/>
      </w:rPr>
    </w:lvl>
    <w:lvl w:ilvl="4" w:tplc="530442CC" w:tentative="1">
      <w:start w:val="1"/>
      <w:numFmt w:val="bullet"/>
      <w:lvlText w:val="•"/>
      <w:lvlJc w:val="left"/>
      <w:pPr>
        <w:tabs>
          <w:tab w:val="num" w:pos="3240"/>
        </w:tabs>
        <w:ind w:left="3240" w:hanging="360"/>
      </w:pPr>
      <w:rPr>
        <w:rFonts w:ascii="Arial" w:hAnsi="Arial" w:hint="default"/>
      </w:rPr>
    </w:lvl>
    <w:lvl w:ilvl="5" w:tplc="EEDE3D14" w:tentative="1">
      <w:start w:val="1"/>
      <w:numFmt w:val="bullet"/>
      <w:lvlText w:val="•"/>
      <w:lvlJc w:val="left"/>
      <w:pPr>
        <w:tabs>
          <w:tab w:val="num" w:pos="3960"/>
        </w:tabs>
        <w:ind w:left="3960" w:hanging="360"/>
      </w:pPr>
      <w:rPr>
        <w:rFonts w:ascii="Arial" w:hAnsi="Arial" w:hint="default"/>
      </w:rPr>
    </w:lvl>
    <w:lvl w:ilvl="6" w:tplc="8CE6C0B0" w:tentative="1">
      <w:start w:val="1"/>
      <w:numFmt w:val="bullet"/>
      <w:lvlText w:val="•"/>
      <w:lvlJc w:val="left"/>
      <w:pPr>
        <w:tabs>
          <w:tab w:val="num" w:pos="4680"/>
        </w:tabs>
        <w:ind w:left="4680" w:hanging="360"/>
      </w:pPr>
      <w:rPr>
        <w:rFonts w:ascii="Arial" w:hAnsi="Arial" w:hint="default"/>
      </w:rPr>
    </w:lvl>
    <w:lvl w:ilvl="7" w:tplc="BD5AA8B8" w:tentative="1">
      <w:start w:val="1"/>
      <w:numFmt w:val="bullet"/>
      <w:lvlText w:val="•"/>
      <w:lvlJc w:val="left"/>
      <w:pPr>
        <w:tabs>
          <w:tab w:val="num" w:pos="5400"/>
        </w:tabs>
        <w:ind w:left="5400" w:hanging="360"/>
      </w:pPr>
      <w:rPr>
        <w:rFonts w:ascii="Arial" w:hAnsi="Arial" w:hint="default"/>
      </w:rPr>
    </w:lvl>
    <w:lvl w:ilvl="8" w:tplc="230E523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FB4021"/>
    <w:multiLevelType w:val="hybridMultilevel"/>
    <w:tmpl w:val="E0C47568"/>
    <w:lvl w:ilvl="0" w:tplc="A70E5F00">
      <w:start w:val="1"/>
      <w:numFmt w:val="bullet"/>
      <w:lvlText w:val="•"/>
      <w:lvlJc w:val="left"/>
      <w:pPr>
        <w:tabs>
          <w:tab w:val="num" w:pos="360"/>
        </w:tabs>
        <w:ind w:left="360" w:hanging="360"/>
      </w:pPr>
      <w:rPr>
        <w:rFonts w:ascii="Arial" w:hAnsi="Arial" w:hint="default"/>
      </w:rPr>
    </w:lvl>
    <w:lvl w:ilvl="1" w:tplc="FEAEFCF0">
      <w:numFmt w:val="bullet"/>
      <w:lvlText w:val="–"/>
      <w:lvlJc w:val="left"/>
      <w:pPr>
        <w:tabs>
          <w:tab w:val="num" w:pos="1080"/>
        </w:tabs>
        <w:ind w:left="1080" w:hanging="360"/>
      </w:pPr>
      <w:rPr>
        <w:rFonts w:ascii="Arial" w:hAnsi="Arial" w:hint="default"/>
      </w:rPr>
    </w:lvl>
    <w:lvl w:ilvl="2" w:tplc="1400B602" w:tentative="1">
      <w:start w:val="1"/>
      <w:numFmt w:val="bullet"/>
      <w:lvlText w:val="•"/>
      <w:lvlJc w:val="left"/>
      <w:pPr>
        <w:tabs>
          <w:tab w:val="num" w:pos="1800"/>
        </w:tabs>
        <w:ind w:left="1800" w:hanging="360"/>
      </w:pPr>
      <w:rPr>
        <w:rFonts w:ascii="Arial" w:hAnsi="Arial" w:hint="default"/>
      </w:rPr>
    </w:lvl>
    <w:lvl w:ilvl="3" w:tplc="FF7A9872" w:tentative="1">
      <w:start w:val="1"/>
      <w:numFmt w:val="bullet"/>
      <w:lvlText w:val="•"/>
      <w:lvlJc w:val="left"/>
      <w:pPr>
        <w:tabs>
          <w:tab w:val="num" w:pos="2520"/>
        </w:tabs>
        <w:ind w:left="2520" w:hanging="360"/>
      </w:pPr>
      <w:rPr>
        <w:rFonts w:ascii="Arial" w:hAnsi="Arial" w:hint="default"/>
      </w:rPr>
    </w:lvl>
    <w:lvl w:ilvl="4" w:tplc="D9FAC562" w:tentative="1">
      <w:start w:val="1"/>
      <w:numFmt w:val="bullet"/>
      <w:lvlText w:val="•"/>
      <w:lvlJc w:val="left"/>
      <w:pPr>
        <w:tabs>
          <w:tab w:val="num" w:pos="3240"/>
        </w:tabs>
        <w:ind w:left="3240" w:hanging="360"/>
      </w:pPr>
      <w:rPr>
        <w:rFonts w:ascii="Arial" w:hAnsi="Arial" w:hint="default"/>
      </w:rPr>
    </w:lvl>
    <w:lvl w:ilvl="5" w:tplc="FD56749E" w:tentative="1">
      <w:start w:val="1"/>
      <w:numFmt w:val="bullet"/>
      <w:lvlText w:val="•"/>
      <w:lvlJc w:val="left"/>
      <w:pPr>
        <w:tabs>
          <w:tab w:val="num" w:pos="3960"/>
        </w:tabs>
        <w:ind w:left="3960" w:hanging="360"/>
      </w:pPr>
      <w:rPr>
        <w:rFonts w:ascii="Arial" w:hAnsi="Arial" w:hint="default"/>
      </w:rPr>
    </w:lvl>
    <w:lvl w:ilvl="6" w:tplc="5186D982" w:tentative="1">
      <w:start w:val="1"/>
      <w:numFmt w:val="bullet"/>
      <w:lvlText w:val="•"/>
      <w:lvlJc w:val="left"/>
      <w:pPr>
        <w:tabs>
          <w:tab w:val="num" w:pos="4680"/>
        </w:tabs>
        <w:ind w:left="4680" w:hanging="360"/>
      </w:pPr>
      <w:rPr>
        <w:rFonts w:ascii="Arial" w:hAnsi="Arial" w:hint="default"/>
      </w:rPr>
    </w:lvl>
    <w:lvl w:ilvl="7" w:tplc="FD1CE666" w:tentative="1">
      <w:start w:val="1"/>
      <w:numFmt w:val="bullet"/>
      <w:lvlText w:val="•"/>
      <w:lvlJc w:val="left"/>
      <w:pPr>
        <w:tabs>
          <w:tab w:val="num" w:pos="5400"/>
        </w:tabs>
        <w:ind w:left="5400" w:hanging="360"/>
      </w:pPr>
      <w:rPr>
        <w:rFonts w:ascii="Arial" w:hAnsi="Arial" w:hint="default"/>
      </w:rPr>
    </w:lvl>
    <w:lvl w:ilvl="8" w:tplc="7E5C139E"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9E02A5E"/>
    <w:multiLevelType w:val="multilevel"/>
    <w:tmpl w:val="59E02A5E"/>
    <w:lvl w:ilvl="0">
      <w:start w:val="1"/>
      <w:numFmt w:val="bullet"/>
      <w:lvlText w:val=""/>
      <w:lvlJc w:val="left"/>
      <w:pPr>
        <w:ind w:left="704" w:hanging="420"/>
      </w:pPr>
      <w:rPr>
        <w:rFonts w:ascii="Symbol" w:hAnsi="Symbol" w:hint="default"/>
      </w:rPr>
    </w:lvl>
    <w:lvl w:ilvl="1">
      <w:numFmt w:val="bullet"/>
      <w:lvlText w:val="-"/>
      <w:lvlJc w:val="left"/>
      <w:pPr>
        <w:ind w:left="1124" w:hanging="420"/>
      </w:pPr>
      <w:rPr>
        <w:rFonts w:ascii="Times New Roman" w:eastAsia="宋体" w:hAnsi="Times New Roman" w:cs="Times New Roman" w:hint="default"/>
      </w:rPr>
    </w:lvl>
    <w:lvl w:ilvl="2">
      <w:start w:val="1"/>
      <w:numFmt w:val="bullet"/>
      <w:lvlText w:val="o"/>
      <w:lvlJc w:val="left"/>
      <w:pPr>
        <w:ind w:left="1544" w:hanging="420"/>
      </w:pPr>
      <w:rPr>
        <w:rFonts w:ascii="Courier New" w:hAnsi="Courier New" w:cs="Courier New" w:hint="default"/>
      </w:rPr>
    </w:lvl>
    <w:lvl w:ilvl="3">
      <w:start w:val="1"/>
      <w:numFmt w:val="bullet"/>
      <w:lvlText w:val="o"/>
      <w:lvlJc w:val="left"/>
      <w:pPr>
        <w:ind w:left="1964" w:hanging="420"/>
      </w:pPr>
      <w:rPr>
        <w:rFonts w:ascii="Courier New" w:hAnsi="Courier New" w:cs="Courier New"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7"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8" w15:restartNumberingAfterBreak="0">
    <w:nsid w:val="73BD583C"/>
    <w:multiLevelType w:val="hybridMultilevel"/>
    <w:tmpl w:val="62526CFC"/>
    <w:lvl w:ilvl="0" w:tplc="9A2AD65A">
      <w:start w:val="1"/>
      <w:numFmt w:val="bullet"/>
      <w:lvlText w:val="•"/>
      <w:lvlJc w:val="left"/>
      <w:pPr>
        <w:tabs>
          <w:tab w:val="num" w:pos="720"/>
        </w:tabs>
        <w:ind w:left="720" w:hanging="360"/>
      </w:pPr>
      <w:rPr>
        <w:rFonts w:ascii="Arial" w:hAnsi="Arial" w:hint="default"/>
      </w:rPr>
    </w:lvl>
    <w:lvl w:ilvl="1" w:tplc="E258E764" w:tentative="1">
      <w:start w:val="1"/>
      <w:numFmt w:val="bullet"/>
      <w:lvlText w:val="•"/>
      <w:lvlJc w:val="left"/>
      <w:pPr>
        <w:tabs>
          <w:tab w:val="num" w:pos="1440"/>
        </w:tabs>
        <w:ind w:left="1440" w:hanging="360"/>
      </w:pPr>
      <w:rPr>
        <w:rFonts w:ascii="Arial" w:hAnsi="Arial" w:hint="default"/>
      </w:rPr>
    </w:lvl>
    <w:lvl w:ilvl="2" w:tplc="77686AB0">
      <w:start w:val="1"/>
      <w:numFmt w:val="bullet"/>
      <w:lvlText w:val="•"/>
      <w:lvlJc w:val="left"/>
      <w:pPr>
        <w:tabs>
          <w:tab w:val="num" w:pos="2160"/>
        </w:tabs>
        <w:ind w:left="2160" w:hanging="360"/>
      </w:pPr>
      <w:rPr>
        <w:rFonts w:ascii="Arial" w:hAnsi="Arial" w:hint="default"/>
      </w:rPr>
    </w:lvl>
    <w:lvl w:ilvl="3" w:tplc="44864D2E" w:tentative="1">
      <w:start w:val="1"/>
      <w:numFmt w:val="bullet"/>
      <w:lvlText w:val="•"/>
      <w:lvlJc w:val="left"/>
      <w:pPr>
        <w:tabs>
          <w:tab w:val="num" w:pos="2880"/>
        </w:tabs>
        <w:ind w:left="2880" w:hanging="360"/>
      </w:pPr>
      <w:rPr>
        <w:rFonts w:ascii="Arial" w:hAnsi="Arial" w:hint="default"/>
      </w:rPr>
    </w:lvl>
    <w:lvl w:ilvl="4" w:tplc="4634B172" w:tentative="1">
      <w:start w:val="1"/>
      <w:numFmt w:val="bullet"/>
      <w:lvlText w:val="•"/>
      <w:lvlJc w:val="left"/>
      <w:pPr>
        <w:tabs>
          <w:tab w:val="num" w:pos="3600"/>
        </w:tabs>
        <w:ind w:left="3600" w:hanging="360"/>
      </w:pPr>
      <w:rPr>
        <w:rFonts w:ascii="Arial" w:hAnsi="Arial" w:hint="default"/>
      </w:rPr>
    </w:lvl>
    <w:lvl w:ilvl="5" w:tplc="D7A8E7B4" w:tentative="1">
      <w:start w:val="1"/>
      <w:numFmt w:val="bullet"/>
      <w:lvlText w:val="•"/>
      <w:lvlJc w:val="left"/>
      <w:pPr>
        <w:tabs>
          <w:tab w:val="num" w:pos="4320"/>
        </w:tabs>
        <w:ind w:left="4320" w:hanging="360"/>
      </w:pPr>
      <w:rPr>
        <w:rFonts w:ascii="Arial" w:hAnsi="Arial" w:hint="default"/>
      </w:rPr>
    </w:lvl>
    <w:lvl w:ilvl="6" w:tplc="A9DAA738" w:tentative="1">
      <w:start w:val="1"/>
      <w:numFmt w:val="bullet"/>
      <w:lvlText w:val="•"/>
      <w:lvlJc w:val="left"/>
      <w:pPr>
        <w:tabs>
          <w:tab w:val="num" w:pos="5040"/>
        </w:tabs>
        <w:ind w:left="5040" w:hanging="360"/>
      </w:pPr>
      <w:rPr>
        <w:rFonts w:ascii="Arial" w:hAnsi="Arial" w:hint="default"/>
      </w:rPr>
    </w:lvl>
    <w:lvl w:ilvl="7" w:tplc="9F1A369E" w:tentative="1">
      <w:start w:val="1"/>
      <w:numFmt w:val="bullet"/>
      <w:lvlText w:val="•"/>
      <w:lvlJc w:val="left"/>
      <w:pPr>
        <w:tabs>
          <w:tab w:val="num" w:pos="5760"/>
        </w:tabs>
        <w:ind w:left="5760" w:hanging="360"/>
      </w:pPr>
      <w:rPr>
        <w:rFonts w:ascii="Arial" w:hAnsi="Arial" w:hint="default"/>
      </w:rPr>
    </w:lvl>
    <w:lvl w:ilvl="8" w:tplc="CD02838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6B019C3"/>
    <w:multiLevelType w:val="multilevel"/>
    <w:tmpl w:val="76B019C3"/>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0" w15:restartNumberingAfterBreak="0">
    <w:nsid w:val="789D6855"/>
    <w:multiLevelType w:val="hybridMultilevel"/>
    <w:tmpl w:val="9F621E28"/>
    <w:lvl w:ilvl="0" w:tplc="2BF8112A">
      <w:start w:val="1"/>
      <w:numFmt w:val="bullet"/>
      <w:lvlText w:val="–"/>
      <w:lvlJc w:val="left"/>
      <w:pPr>
        <w:tabs>
          <w:tab w:val="num" w:pos="720"/>
        </w:tabs>
        <w:ind w:left="720" w:hanging="360"/>
      </w:pPr>
      <w:rPr>
        <w:rFonts w:ascii="Arial" w:hAnsi="Arial" w:hint="default"/>
      </w:rPr>
    </w:lvl>
    <w:lvl w:ilvl="1" w:tplc="F926D136">
      <w:start w:val="1"/>
      <w:numFmt w:val="bullet"/>
      <w:lvlText w:val="–"/>
      <w:lvlJc w:val="left"/>
      <w:pPr>
        <w:tabs>
          <w:tab w:val="num" w:pos="1440"/>
        </w:tabs>
        <w:ind w:left="1440" w:hanging="360"/>
      </w:pPr>
      <w:rPr>
        <w:rFonts w:ascii="Arial" w:hAnsi="Arial" w:hint="default"/>
      </w:rPr>
    </w:lvl>
    <w:lvl w:ilvl="2" w:tplc="B11C1004">
      <w:numFmt w:val="bullet"/>
      <w:lvlText w:val="•"/>
      <w:lvlJc w:val="left"/>
      <w:pPr>
        <w:tabs>
          <w:tab w:val="num" w:pos="2160"/>
        </w:tabs>
        <w:ind w:left="2160" w:hanging="360"/>
      </w:pPr>
      <w:rPr>
        <w:rFonts w:ascii="Arial" w:hAnsi="Arial" w:hint="default"/>
      </w:rPr>
    </w:lvl>
    <w:lvl w:ilvl="3" w:tplc="DFE03272" w:tentative="1">
      <w:start w:val="1"/>
      <w:numFmt w:val="bullet"/>
      <w:lvlText w:val="–"/>
      <w:lvlJc w:val="left"/>
      <w:pPr>
        <w:tabs>
          <w:tab w:val="num" w:pos="2880"/>
        </w:tabs>
        <w:ind w:left="2880" w:hanging="360"/>
      </w:pPr>
      <w:rPr>
        <w:rFonts w:ascii="Arial" w:hAnsi="Arial" w:hint="default"/>
      </w:rPr>
    </w:lvl>
    <w:lvl w:ilvl="4" w:tplc="BAE8CFFA" w:tentative="1">
      <w:start w:val="1"/>
      <w:numFmt w:val="bullet"/>
      <w:lvlText w:val="–"/>
      <w:lvlJc w:val="left"/>
      <w:pPr>
        <w:tabs>
          <w:tab w:val="num" w:pos="3600"/>
        </w:tabs>
        <w:ind w:left="3600" w:hanging="360"/>
      </w:pPr>
      <w:rPr>
        <w:rFonts w:ascii="Arial" w:hAnsi="Arial" w:hint="default"/>
      </w:rPr>
    </w:lvl>
    <w:lvl w:ilvl="5" w:tplc="43CA2CFE" w:tentative="1">
      <w:start w:val="1"/>
      <w:numFmt w:val="bullet"/>
      <w:lvlText w:val="–"/>
      <w:lvlJc w:val="left"/>
      <w:pPr>
        <w:tabs>
          <w:tab w:val="num" w:pos="4320"/>
        </w:tabs>
        <w:ind w:left="4320" w:hanging="360"/>
      </w:pPr>
      <w:rPr>
        <w:rFonts w:ascii="Arial" w:hAnsi="Arial" w:hint="default"/>
      </w:rPr>
    </w:lvl>
    <w:lvl w:ilvl="6" w:tplc="634264E0" w:tentative="1">
      <w:start w:val="1"/>
      <w:numFmt w:val="bullet"/>
      <w:lvlText w:val="–"/>
      <w:lvlJc w:val="left"/>
      <w:pPr>
        <w:tabs>
          <w:tab w:val="num" w:pos="5040"/>
        </w:tabs>
        <w:ind w:left="5040" w:hanging="360"/>
      </w:pPr>
      <w:rPr>
        <w:rFonts w:ascii="Arial" w:hAnsi="Arial" w:hint="default"/>
      </w:rPr>
    </w:lvl>
    <w:lvl w:ilvl="7" w:tplc="693A2FB2" w:tentative="1">
      <w:start w:val="1"/>
      <w:numFmt w:val="bullet"/>
      <w:lvlText w:val="–"/>
      <w:lvlJc w:val="left"/>
      <w:pPr>
        <w:tabs>
          <w:tab w:val="num" w:pos="5760"/>
        </w:tabs>
        <w:ind w:left="5760" w:hanging="360"/>
      </w:pPr>
      <w:rPr>
        <w:rFonts w:ascii="Arial" w:hAnsi="Arial" w:hint="default"/>
      </w:rPr>
    </w:lvl>
    <w:lvl w:ilvl="8" w:tplc="18EC9FE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22" w15:restartNumberingAfterBreak="0">
    <w:nsid w:val="7C73110A"/>
    <w:multiLevelType w:val="hybridMultilevel"/>
    <w:tmpl w:val="B114DECA"/>
    <w:lvl w:ilvl="0" w:tplc="B0789484">
      <w:start w:val="1"/>
      <w:numFmt w:val="bullet"/>
      <w:lvlText w:val="•"/>
      <w:lvlJc w:val="left"/>
      <w:pPr>
        <w:tabs>
          <w:tab w:val="num" w:pos="720"/>
        </w:tabs>
        <w:ind w:left="720" w:hanging="360"/>
      </w:pPr>
      <w:rPr>
        <w:rFonts w:ascii="Arial" w:hAnsi="Arial" w:hint="default"/>
      </w:rPr>
    </w:lvl>
    <w:lvl w:ilvl="1" w:tplc="F124B622">
      <w:numFmt w:val="bullet"/>
      <w:lvlText w:val="–"/>
      <w:lvlJc w:val="left"/>
      <w:pPr>
        <w:tabs>
          <w:tab w:val="num" w:pos="1440"/>
        </w:tabs>
        <w:ind w:left="1440" w:hanging="360"/>
      </w:pPr>
      <w:rPr>
        <w:rFonts w:ascii="Arial" w:hAnsi="Arial" w:hint="default"/>
      </w:rPr>
    </w:lvl>
    <w:lvl w:ilvl="2" w:tplc="A3BE357C">
      <w:numFmt w:val="bullet"/>
      <w:lvlText w:val="•"/>
      <w:lvlJc w:val="left"/>
      <w:pPr>
        <w:tabs>
          <w:tab w:val="num" w:pos="2160"/>
        </w:tabs>
        <w:ind w:left="2160" w:hanging="360"/>
      </w:pPr>
      <w:rPr>
        <w:rFonts w:ascii="Arial" w:hAnsi="Arial" w:hint="default"/>
      </w:rPr>
    </w:lvl>
    <w:lvl w:ilvl="3" w:tplc="2F588EFC" w:tentative="1">
      <w:start w:val="1"/>
      <w:numFmt w:val="bullet"/>
      <w:lvlText w:val="•"/>
      <w:lvlJc w:val="left"/>
      <w:pPr>
        <w:tabs>
          <w:tab w:val="num" w:pos="2880"/>
        </w:tabs>
        <w:ind w:left="2880" w:hanging="360"/>
      </w:pPr>
      <w:rPr>
        <w:rFonts w:ascii="Arial" w:hAnsi="Arial" w:hint="default"/>
      </w:rPr>
    </w:lvl>
    <w:lvl w:ilvl="4" w:tplc="CA04B868" w:tentative="1">
      <w:start w:val="1"/>
      <w:numFmt w:val="bullet"/>
      <w:lvlText w:val="•"/>
      <w:lvlJc w:val="left"/>
      <w:pPr>
        <w:tabs>
          <w:tab w:val="num" w:pos="3600"/>
        </w:tabs>
        <w:ind w:left="3600" w:hanging="360"/>
      </w:pPr>
      <w:rPr>
        <w:rFonts w:ascii="Arial" w:hAnsi="Arial" w:hint="default"/>
      </w:rPr>
    </w:lvl>
    <w:lvl w:ilvl="5" w:tplc="23DC2E32" w:tentative="1">
      <w:start w:val="1"/>
      <w:numFmt w:val="bullet"/>
      <w:lvlText w:val="•"/>
      <w:lvlJc w:val="left"/>
      <w:pPr>
        <w:tabs>
          <w:tab w:val="num" w:pos="4320"/>
        </w:tabs>
        <w:ind w:left="4320" w:hanging="360"/>
      </w:pPr>
      <w:rPr>
        <w:rFonts w:ascii="Arial" w:hAnsi="Arial" w:hint="default"/>
      </w:rPr>
    </w:lvl>
    <w:lvl w:ilvl="6" w:tplc="78A6FA82" w:tentative="1">
      <w:start w:val="1"/>
      <w:numFmt w:val="bullet"/>
      <w:lvlText w:val="•"/>
      <w:lvlJc w:val="left"/>
      <w:pPr>
        <w:tabs>
          <w:tab w:val="num" w:pos="5040"/>
        </w:tabs>
        <w:ind w:left="5040" w:hanging="360"/>
      </w:pPr>
      <w:rPr>
        <w:rFonts w:ascii="Arial" w:hAnsi="Arial" w:hint="default"/>
      </w:rPr>
    </w:lvl>
    <w:lvl w:ilvl="7" w:tplc="10C0FCA4" w:tentative="1">
      <w:start w:val="1"/>
      <w:numFmt w:val="bullet"/>
      <w:lvlText w:val="•"/>
      <w:lvlJc w:val="left"/>
      <w:pPr>
        <w:tabs>
          <w:tab w:val="num" w:pos="5760"/>
        </w:tabs>
        <w:ind w:left="5760" w:hanging="360"/>
      </w:pPr>
      <w:rPr>
        <w:rFonts w:ascii="Arial" w:hAnsi="Arial" w:hint="default"/>
      </w:rPr>
    </w:lvl>
    <w:lvl w:ilvl="8" w:tplc="DFA2ECC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D0A2BB4"/>
    <w:multiLevelType w:val="multilevel"/>
    <w:tmpl w:val="7D0A2BB4"/>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21"/>
  </w:num>
  <w:num w:numId="2">
    <w:abstractNumId w:val="17"/>
  </w:num>
  <w:num w:numId="3">
    <w:abstractNumId w:val="16"/>
  </w:num>
  <w:num w:numId="4">
    <w:abstractNumId w:val="19"/>
  </w:num>
  <w:num w:numId="5">
    <w:abstractNumId w:val="23"/>
  </w:num>
  <w:num w:numId="6">
    <w:abstractNumId w:val="13"/>
  </w:num>
  <w:num w:numId="7">
    <w:abstractNumId w:val="5"/>
  </w:num>
  <w:num w:numId="8">
    <w:abstractNumId w:val="7"/>
  </w:num>
  <w:num w:numId="9">
    <w:abstractNumId w:val="22"/>
  </w:num>
  <w:num w:numId="10">
    <w:abstractNumId w:val="1"/>
  </w:num>
  <w:num w:numId="11">
    <w:abstractNumId w:val="14"/>
  </w:num>
  <w:num w:numId="12">
    <w:abstractNumId w:val="3"/>
  </w:num>
  <w:num w:numId="13">
    <w:abstractNumId w:val="12"/>
  </w:num>
  <w:num w:numId="14">
    <w:abstractNumId w:val="6"/>
  </w:num>
  <w:num w:numId="15">
    <w:abstractNumId w:val="4"/>
  </w:num>
  <w:num w:numId="16">
    <w:abstractNumId w:val="9"/>
  </w:num>
  <w:num w:numId="17">
    <w:abstractNumId w:val="15"/>
  </w:num>
  <w:num w:numId="18">
    <w:abstractNumId w:val="18"/>
  </w:num>
  <w:num w:numId="19">
    <w:abstractNumId w:val="10"/>
  </w:num>
  <w:num w:numId="20">
    <w:abstractNumId w:val="11"/>
  </w:num>
  <w:num w:numId="21">
    <w:abstractNumId w:val="2"/>
  </w:num>
  <w:num w:numId="22">
    <w:abstractNumId w:val="0"/>
  </w:num>
  <w:num w:numId="23">
    <w:abstractNumId w:val="20"/>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426"/>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1BA7"/>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47F25"/>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5FA4"/>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77FC5"/>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9C4"/>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39C5"/>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DB5"/>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CDE"/>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6EB3"/>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9D"/>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2F8"/>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951"/>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A45"/>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0A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7E8"/>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CEB"/>
    <w:rsid w:val="00257F8F"/>
    <w:rsid w:val="002600DD"/>
    <w:rsid w:val="00260DB3"/>
    <w:rsid w:val="0026135F"/>
    <w:rsid w:val="002620CD"/>
    <w:rsid w:val="002623B3"/>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505"/>
    <w:rsid w:val="002707ED"/>
    <w:rsid w:val="00270929"/>
    <w:rsid w:val="0027094E"/>
    <w:rsid w:val="00270B1A"/>
    <w:rsid w:val="00270CB0"/>
    <w:rsid w:val="00270CB9"/>
    <w:rsid w:val="00270DB9"/>
    <w:rsid w:val="00271B3C"/>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A78"/>
    <w:rsid w:val="00285B5B"/>
    <w:rsid w:val="00285E07"/>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B7F9D"/>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63F"/>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0BA"/>
    <w:rsid w:val="002F0390"/>
    <w:rsid w:val="002F0538"/>
    <w:rsid w:val="002F13F9"/>
    <w:rsid w:val="002F15E0"/>
    <w:rsid w:val="002F18CE"/>
    <w:rsid w:val="002F1B52"/>
    <w:rsid w:val="002F215A"/>
    <w:rsid w:val="002F2550"/>
    <w:rsid w:val="002F343B"/>
    <w:rsid w:val="002F362C"/>
    <w:rsid w:val="002F3761"/>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A6A"/>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6C60"/>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1F35"/>
    <w:rsid w:val="003728D7"/>
    <w:rsid w:val="0037294C"/>
    <w:rsid w:val="003729EB"/>
    <w:rsid w:val="00372C6A"/>
    <w:rsid w:val="00372EB1"/>
    <w:rsid w:val="00373022"/>
    <w:rsid w:val="00373391"/>
    <w:rsid w:val="003737CD"/>
    <w:rsid w:val="00374088"/>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A2F"/>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12E1"/>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772"/>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3"/>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3CF"/>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349"/>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B61"/>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078"/>
    <w:rsid w:val="00493104"/>
    <w:rsid w:val="00493702"/>
    <w:rsid w:val="00494A56"/>
    <w:rsid w:val="00495645"/>
    <w:rsid w:val="00495921"/>
    <w:rsid w:val="00495CB5"/>
    <w:rsid w:val="0049608F"/>
    <w:rsid w:val="0049666C"/>
    <w:rsid w:val="004969B5"/>
    <w:rsid w:val="0049716F"/>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20"/>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2148"/>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731"/>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67F"/>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07F8E"/>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DB3"/>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642"/>
    <w:rsid w:val="00525BAE"/>
    <w:rsid w:val="0052650C"/>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54"/>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0A82"/>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27C"/>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847"/>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59F"/>
    <w:rsid w:val="005E3AB5"/>
    <w:rsid w:val="005E3C2F"/>
    <w:rsid w:val="005E4399"/>
    <w:rsid w:val="005E52D6"/>
    <w:rsid w:val="005E5ADB"/>
    <w:rsid w:val="005E5BDC"/>
    <w:rsid w:val="005E6269"/>
    <w:rsid w:val="005E6BCA"/>
    <w:rsid w:val="005E705E"/>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11F"/>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87C48"/>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0FA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2F6"/>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D70"/>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B0C"/>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5C82"/>
    <w:rsid w:val="007061C8"/>
    <w:rsid w:val="00706251"/>
    <w:rsid w:val="007064ED"/>
    <w:rsid w:val="0070684A"/>
    <w:rsid w:val="00707547"/>
    <w:rsid w:val="0070762E"/>
    <w:rsid w:val="00707BC2"/>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E2A"/>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18"/>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7D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5FC"/>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6F99"/>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035"/>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1E9"/>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470"/>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58B"/>
    <w:rsid w:val="007C2794"/>
    <w:rsid w:val="007C2E41"/>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357"/>
    <w:rsid w:val="007F35B6"/>
    <w:rsid w:val="007F36BE"/>
    <w:rsid w:val="007F3B48"/>
    <w:rsid w:val="007F3BA5"/>
    <w:rsid w:val="007F3C31"/>
    <w:rsid w:val="007F5807"/>
    <w:rsid w:val="007F583E"/>
    <w:rsid w:val="007F5A34"/>
    <w:rsid w:val="007F5A61"/>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AA8"/>
    <w:rsid w:val="00805DE8"/>
    <w:rsid w:val="00806026"/>
    <w:rsid w:val="00806194"/>
    <w:rsid w:val="00806282"/>
    <w:rsid w:val="0080672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AAE"/>
    <w:rsid w:val="00820B36"/>
    <w:rsid w:val="00821017"/>
    <w:rsid w:val="008210A1"/>
    <w:rsid w:val="008210CD"/>
    <w:rsid w:val="00821275"/>
    <w:rsid w:val="0082134E"/>
    <w:rsid w:val="00821529"/>
    <w:rsid w:val="0082152D"/>
    <w:rsid w:val="0082194D"/>
    <w:rsid w:val="00821E97"/>
    <w:rsid w:val="0082208E"/>
    <w:rsid w:val="0082234C"/>
    <w:rsid w:val="00822BA4"/>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270FB"/>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6D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4D41"/>
    <w:rsid w:val="0088559D"/>
    <w:rsid w:val="00885B7F"/>
    <w:rsid w:val="00885E21"/>
    <w:rsid w:val="00885F04"/>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9A0"/>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312"/>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ED3"/>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42E"/>
    <w:rsid w:val="009179BA"/>
    <w:rsid w:val="00917A02"/>
    <w:rsid w:val="00920459"/>
    <w:rsid w:val="009207AA"/>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370"/>
    <w:rsid w:val="0092758D"/>
    <w:rsid w:val="00927B9E"/>
    <w:rsid w:val="009301ED"/>
    <w:rsid w:val="0093045D"/>
    <w:rsid w:val="009307E3"/>
    <w:rsid w:val="00930839"/>
    <w:rsid w:val="009309E5"/>
    <w:rsid w:val="00930BDE"/>
    <w:rsid w:val="00930DA8"/>
    <w:rsid w:val="00930FD6"/>
    <w:rsid w:val="009314E8"/>
    <w:rsid w:val="00931836"/>
    <w:rsid w:val="00931E9C"/>
    <w:rsid w:val="0093249F"/>
    <w:rsid w:val="009325EA"/>
    <w:rsid w:val="0093287F"/>
    <w:rsid w:val="00932A89"/>
    <w:rsid w:val="00933AB2"/>
    <w:rsid w:val="009341E3"/>
    <w:rsid w:val="00934265"/>
    <w:rsid w:val="00934597"/>
    <w:rsid w:val="00934701"/>
    <w:rsid w:val="00934730"/>
    <w:rsid w:val="009348C5"/>
    <w:rsid w:val="00935196"/>
    <w:rsid w:val="009354DE"/>
    <w:rsid w:val="009355F6"/>
    <w:rsid w:val="0093594F"/>
    <w:rsid w:val="009362D0"/>
    <w:rsid w:val="00936883"/>
    <w:rsid w:val="00936FF7"/>
    <w:rsid w:val="0093734C"/>
    <w:rsid w:val="00937433"/>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2"/>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23"/>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2D"/>
    <w:rsid w:val="009954F3"/>
    <w:rsid w:val="00995910"/>
    <w:rsid w:val="00995933"/>
    <w:rsid w:val="00995E73"/>
    <w:rsid w:val="00995EFD"/>
    <w:rsid w:val="00996552"/>
    <w:rsid w:val="00996BCD"/>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18F9"/>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303"/>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39E"/>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0D9"/>
    <w:rsid w:val="009F1163"/>
    <w:rsid w:val="009F1426"/>
    <w:rsid w:val="009F1504"/>
    <w:rsid w:val="009F1620"/>
    <w:rsid w:val="009F1ED5"/>
    <w:rsid w:val="009F27AA"/>
    <w:rsid w:val="009F2FBB"/>
    <w:rsid w:val="009F33C3"/>
    <w:rsid w:val="009F34D5"/>
    <w:rsid w:val="009F390A"/>
    <w:rsid w:val="009F3B9A"/>
    <w:rsid w:val="009F3D12"/>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391"/>
    <w:rsid w:val="00A11551"/>
    <w:rsid w:val="00A117E7"/>
    <w:rsid w:val="00A11B30"/>
    <w:rsid w:val="00A12017"/>
    <w:rsid w:val="00A12043"/>
    <w:rsid w:val="00A125F8"/>
    <w:rsid w:val="00A125FC"/>
    <w:rsid w:val="00A12639"/>
    <w:rsid w:val="00A126C2"/>
    <w:rsid w:val="00A12779"/>
    <w:rsid w:val="00A128E2"/>
    <w:rsid w:val="00A12AD1"/>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1CF"/>
    <w:rsid w:val="00A24215"/>
    <w:rsid w:val="00A2444D"/>
    <w:rsid w:val="00A24A7C"/>
    <w:rsid w:val="00A24BFD"/>
    <w:rsid w:val="00A2539C"/>
    <w:rsid w:val="00A255FB"/>
    <w:rsid w:val="00A25A66"/>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5F4"/>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3B7"/>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0F77"/>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0C3F"/>
    <w:rsid w:val="00A80F3C"/>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45A"/>
    <w:rsid w:val="00A979ED"/>
    <w:rsid w:val="00A97FE8"/>
    <w:rsid w:val="00AA02D5"/>
    <w:rsid w:val="00AA0318"/>
    <w:rsid w:val="00AA05D2"/>
    <w:rsid w:val="00AA0E69"/>
    <w:rsid w:val="00AA0F9E"/>
    <w:rsid w:val="00AA1761"/>
    <w:rsid w:val="00AA18B9"/>
    <w:rsid w:val="00AA199D"/>
    <w:rsid w:val="00AA1A07"/>
    <w:rsid w:val="00AA22ED"/>
    <w:rsid w:val="00AA2EA0"/>
    <w:rsid w:val="00AA2FAF"/>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84B"/>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ACE"/>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0ED8"/>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89"/>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0DF"/>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CE5"/>
    <w:rsid w:val="00B40E77"/>
    <w:rsid w:val="00B41391"/>
    <w:rsid w:val="00B417F5"/>
    <w:rsid w:val="00B41A17"/>
    <w:rsid w:val="00B42B30"/>
    <w:rsid w:val="00B42CD7"/>
    <w:rsid w:val="00B42E58"/>
    <w:rsid w:val="00B4352C"/>
    <w:rsid w:val="00B43E7E"/>
    <w:rsid w:val="00B43EB2"/>
    <w:rsid w:val="00B43FAF"/>
    <w:rsid w:val="00B443DB"/>
    <w:rsid w:val="00B44569"/>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9A9"/>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6"/>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0920"/>
    <w:rsid w:val="00B80C02"/>
    <w:rsid w:val="00B8119B"/>
    <w:rsid w:val="00B81481"/>
    <w:rsid w:val="00B818A2"/>
    <w:rsid w:val="00B819B0"/>
    <w:rsid w:val="00B820AA"/>
    <w:rsid w:val="00B82137"/>
    <w:rsid w:val="00B822AE"/>
    <w:rsid w:val="00B82976"/>
    <w:rsid w:val="00B82B04"/>
    <w:rsid w:val="00B82ECF"/>
    <w:rsid w:val="00B8325C"/>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728"/>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34B"/>
    <w:rsid w:val="00BD6E65"/>
    <w:rsid w:val="00BD71B0"/>
    <w:rsid w:val="00BD734D"/>
    <w:rsid w:val="00BD7472"/>
    <w:rsid w:val="00BD758D"/>
    <w:rsid w:val="00BD77CE"/>
    <w:rsid w:val="00BD7A0A"/>
    <w:rsid w:val="00BD7BA6"/>
    <w:rsid w:val="00BD7BDB"/>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D13"/>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497"/>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6BC"/>
    <w:rsid w:val="00C35937"/>
    <w:rsid w:val="00C359C4"/>
    <w:rsid w:val="00C35E29"/>
    <w:rsid w:val="00C35F90"/>
    <w:rsid w:val="00C35F94"/>
    <w:rsid w:val="00C36364"/>
    <w:rsid w:val="00C364B1"/>
    <w:rsid w:val="00C377D8"/>
    <w:rsid w:val="00C37993"/>
    <w:rsid w:val="00C3799C"/>
    <w:rsid w:val="00C37C8D"/>
    <w:rsid w:val="00C37D98"/>
    <w:rsid w:val="00C40091"/>
    <w:rsid w:val="00C40731"/>
    <w:rsid w:val="00C40A8F"/>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103"/>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16F"/>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785"/>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1A"/>
    <w:rsid w:val="00CA3298"/>
    <w:rsid w:val="00CA380F"/>
    <w:rsid w:val="00CA3DB2"/>
    <w:rsid w:val="00CA3F39"/>
    <w:rsid w:val="00CA426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5CE"/>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30D"/>
    <w:rsid w:val="00CC6B36"/>
    <w:rsid w:val="00CC6C64"/>
    <w:rsid w:val="00CC7095"/>
    <w:rsid w:val="00CC7405"/>
    <w:rsid w:val="00CC7582"/>
    <w:rsid w:val="00CC7EA4"/>
    <w:rsid w:val="00CD06AD"/>
    <w:rsid w:val="00CD074A"/>
    <w:rsid w:val="00CD0A20"/>
    <w:rsid w:val="00CD1409"/>
    <w:rsid w:val="00CD1A75"/>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FF"/>
    <w:rsid w:val="00D12412"/>
    <w:rsid w:val="00D133A0"/>
    <w:rsid w:val="00D136E2"/>
    <w:rsid w:val="00D137A7"/>
    <w:rsid w:val="00D139E2"/>
    <w:rsid w:val="00D13B9F"/>
    <w:rsid w:val="00D13DD5"/>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3ED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5CE"/>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58D"/>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6FD"/>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021"/>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32A3"/>
    <w:rsid w:val="00DB37D3"/>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1FB"/>
    <w:rsid w:val="00DE7469"/>
    <w:rsid w:val="00DE7825"/>
    <w:rsid w:val="00DE7869"/>
    <w:rsid w:val="00DE7997"/>
    <w:rsid w:val="00DE7DF6"/>
    <w:rsid w:val="00DF008E"/>
    <w:rsid w:val="00DF013B"/>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33"/>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56A"/>
    <w:rsid w:val="00E86796"/>
    <w:rsid w:val="00E867B4"/>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2E26"/>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0D2"/>
    <w:rsid w:val="00EC157E"/>
    <w:rsid w:val="00EC1852"/>
    <w:rsid w:val="00EC197F"/>
    <w:rsid w:val="00EC1B39"/>
    <w:rsid w:val="00EC1C4B"/>
    <w:rsid w:val="00EC2A22"/>
    <w:rsid w:val="00EC3453"/>
    <w:rsid w:val="00EC374D"/>
    <w:rsid w:val="00EC3787"/>
    <w:rsid w:val="00EC3869"/>
    <w:rsid w:val="00EC3DD4"/>
    <w:rsid w:val="00EC3DEA"/>
    <w:rsid w:val="00EC5078"/>
    <w:rsid w:val="00EC50B3"/>
    <w:rsid w:val="00EC593C"/>
    <w:rsid w:val="00EC5BB2"/>
    <w:rsid w:val="00EC66E7"/>
    <w:rsid w:val="00EC677B"/>
    <w:rsid w:val="00EC6B47"/>
    <w:rsid w:val="00EC6E0F"/>
    <w:rsid w:val="00EC72FB"/>
    <w:rsid w:val="00EC75E5"/>
    <w:rsid w:val="00EC7DA3"/>
    <w:rsid w:val="00EC7E6A"/>
    <w:rsid w:val="00ED00F0"/>
    <w:rsid w:val="00ED0990"/>
    <w:rsid w:val="00ED0FF1"/>
    <w:rsid w:val="00ED1898"/>
    <w:rsid w:val="00ED1CF6"/>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28C"/>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1089"/>
    <w:rsid w:val="00F02207"/>
    <w:rsid w:val="00F027B2"/>
    <w:rsid w:val="00F028BE"/>
    <w:rsid w:val="00F02D3F"/>
    <w:rsid w:val="00F02D80"/>
    <w:rsid w:val="00F03047"/>
    <w:rsid w:val="00F03363"/>
    <w:rsid w:val="00F037A4"/>
    <w:rsid w:val="00F0388F"/>
    <w:rsid w:val="00F03CD4"/>
    <w:rsid w:val="00F040A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17DB6"/>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A15"/>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6FE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8DC"/>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1B3"/>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71"/>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49F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1A92"/>
    <w:rsid w:val="00FB24D3"/>
    <w:rsid w:val="00FB2866"/>
    <w:rsid w:val="00FB2A25"/>
    <w:rsid w:val="00FB2FAE"/>
    <w:rsid w:val="00FB314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772"/>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C12BDA"/>
    <w:rsid w:val="13FF3E44"/>
    <w:rsid w:val="1A9C638E"/>
    <w:rsid w:val="1CD115AE"/>
    <w:rsid w:val="1D95019B"/>
    <w:rsid w:val="20BE3C79"/>
    <w:rsid w:val="2368167C"/>
    <w:rsid w:val="355710F8"/>
    <w:rsid w:val="36C7448F"/>
    <w:rsid w:val="4FF819BC"/>
    <w:rsid w:val="5F044D9B"/>
    <w:rsid w:val="60BC789B"/>
    <w:rsid w:val="647500D1"/>
    <w:rsid w:val="68680DE9"/>
    <w:rsid w:val="7F6858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552F8D-4233-4EFD-8E71-1F11B6222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uiPriority="1" w:unhideWhenUsed="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szCs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pPr>
      <w:keepNext w:val="0"/>
      <w:spacing w:before="0"/>
      <w:ind w:left="851" w:hanging="851"/>
    </w:pPr>
    <w:rPr>
      <w:sz w:val="20"/>
      <w:szCs w:val="20"/>
    </w:rPr>
  </w:style>
  <w:style w:type="paragraph" w:styleId="10">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caption"/>
    <w:basedOn w:val="a"/>
    <w:next w:val="a"/>
    <w:link w:val="Char"/>
    <w:uiPriority w:val="35"/>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style>
  <w:style w:type="paragraph" w:styleId="aa">
    <w:name w:val="Body Text Indent"/>
    <w:basedOn w:val="a"/>
    <w:pPr>
      <w:spacing w:after="120"/>
      <w:ind w:left="283"/>
    </w:pPr>
  </w:style>
  <w:style w:type="paragraph" w:styleId="ab">
    <w:name w:val="Plain Text"/>
    <w:basedOn w:val="a"/>
    <w:rPr>
      <w:rFonts w:ascii="Courier New" w:hAnsi="Courier New"/>
      <w:lang w:val="nb-NO"/>
    </w:rPr>
  </w:style>
  <w:style w:type="paragraph" w:styleId="51">
    <w:name w:val="List Bullet 5"/>
    <w:basedOn w:val="41"/>
    <w:pPr>
      <w:ind w:left="1702"/>
    </w:pPr>
  </w:style>
  <w:style w:type="paragraph" w:styleId="80">
    <w:name w:val="toc 8"/>
    <w:basedOn w:val="10"/>
    <w:next w:val="a"/>
    <w:semiHidden/>
    <w:pPr>
      <w:spacing w:before="180"/>
      <w:ind w:left="2693" w:hanging="2693"/>
    </w:pPr>
    <w:rPr>
      <w:b/>
      <w:bCs/>
    </w:rPr>
  </w:style>
  <w:style w:type="paragraph" w:styleId="ac">
    <w:name w:val="Balloon Text"/>
    <w:basedOn w:val="a"/>
    <w:semiHidden/>
    <w:rPr>
      <w:rFonts w:ascii="Tahoma" w:hAnsi="Tahoma" w:cs="Tahoma"/>
      <w:sz w:val="16"/>
      <w:szCs w:val="16"/>
    </w:rPr>
  </w:style>
  <w:style w:type="paragraph" w:styleId="ad">
    <w:name w:val="footer"/>
    <w:basedOn w:val="ae"/>
    <w:pPr>
      <w:jc w:val="center"/>
    </w:pPr>
    <w:rPr>
      <w:i/>
      <w:iCs/>
    </w:rPr>
  </w:style>
  <w:style w:type="paragraph" w:styleId="ae">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af">
    <w:name w:val="index heading"/>
    <w:basedOn w:val="a"/>
    <w:next w:val="a"/>
    <w:semiHidden/>
    <w:pPr>
      <w:pBdr>
        <w:top w:val="single" w:sz="12" w:space="0" w:color="auto"/>
      </w:pBdr>
      <w:spacing w:before="360" w:after="240"/>
    </w:pPr>
    <w:rPr>
      <w:b/>
      <w:i/>
      <w:sz w:val="26"/>
    </w:rPr>
  </w:style>
  <w:style w:type="paragraph" w:styleId="af0">
    <w:name w:val="footnote text"/>
    <w:basedOn w:val="a"/>
    <w:semiHidden/>
    <w:pPr>
      <w:keepLines/>
      <w:spacing w:after="0"/>
      <w:ind w:left="454" w:hanging="454"/>
    </w:pPr>
    <w:rPr>
      <w:sz w:val="16"/>
      <w:szCs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pPr>
      <w:ind w:left="1418" w:hanging="1418"/>
    </w:pPr>
  </w:style>
  <w:style w:type="paragraph" w:styleId="af1">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f2">
    <w:name w:val="annotation subject"/>
    <w:basedOn w:val="a8"/>
    <w:next w:val="a8"/>
    <w:semiHidden/>
    <w:rPr>
      <w:b/>
      <w:bCs/>
    </w:rPr>
  </w:style>
  <w:style w:type="table" w:styleId="af3">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Pr>
      <w:color w:val="800080"/>
      <w:u w:val="single"/>
    </w:rPr>
  </w:style>
  <w:style w:type="character" w:styleId="af5">
    <w:name w:val="Hyperlink"/>
    <w:uiPriority w:val="99"/>
    <w:rPr>
      <w:color w:val="0000FF"/>
      <w:u w:val="single"/>
    </w:rPr>
  </w:style>
  <w:style w:type="character" w:styleId="af6">
    <w:name w:val="annotation reference"/>
    <w:semiHidden/>
    <w:rPr>
      <w:sz w:val="16"/>
    </w:rPr>
  </w:style>
  <w:style w:type="character" w:styleId="af7">
    <w:name w:val="footnote reference"/>
    <w:semiHidden/>
    <w:rPr>
      <w:b/>
      <w:bCs/>
      <w:position w:val="6"/>
      <w:sz w:val="16"/>
      <w:szCs w:val="16"/>
    </w:rPr>
  </w:style>
  <w:style w:type="character" w:customStyle="1" w:styleId="ZGSM">
    <w:name w:val="ZGSM"/>
  </w:style>
  <w:style w:type="character" w:customStyle="1" w:styleId="NOChar">
    <w:name w:val="NO Char"/>
    <w:link w:val="NO"/>
    <w:rPr>
      <w:lang w:val="en-GB" w:eastAsia="zh-CN" w:bidi="ar-SA"/>
    </w:rPr>
  </w:style>
  <w:style w:type="paragraph" w:customStyle="1" w:styleId="NO">
    <w:name w:val="NO"/>
    <w:basedOn w:val="a"/>
    <w:link w:val="NOChar"/>
    <w:pPr>
      <w:keepLines/>
      <w:ind w:left="1135" w:hanging="851"/>
    </w:p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paragraph" w:customStyle="1" w:styleId="TH">
    <w:name w:val="TH"/>
    <w:basedOn w:val="a"/>
    <w:link w:val="THChar"/>
    <w:qFormat/>
    <w:pPr>
      <w:keepNext/>
      <w:keepLines/>
      <w:spacing w:before="60"/>
      <w:jc w:val="center"/>
    </w:pPr>
    <w:rPr>
      <w:rFonts w:ascii="Arial" w:hAnsi="Arial" w:cs="Arial"/>
      <w:b/>
      <w:bCs/>
    </w:rPr>
  </w:style>
  <w:style w:type="character" w:customStyle="1" w:styleId="TACChar">
    <w:name w:val="TAC Char"/>
    <w:link w:val="TAC"/>
    <w:qFormat/>
    <w:rPr>
      <w:rFonts w:ascii="Arial" w:hAnsi="Arial" w:cs="Arial"/>
      <w:sz w:val="18"/>
      <w:szCs w:val="18"/>
      <w:lang w:val="en-GB" w:eastAsia="zh-CN" w:bidi="ar-SA"/>
    </w:rPr>
  </w:style>
  <w:style w:type="paragraph" w:customStyle="1" w:styleId="TAC">
    <w:name w:val="TAC"/>
    <w:basedOn w:val="TAL"/>
    <w:link w:val="TACChar"/>
    <w:qFormat/>
    <w:pPr>
      <w:jc w:val="center"/>
    </w:pPr>
    <w:rPr>
      <w:rFonts w:cs="Arial"/>
    </w:rPr>
  </w:style>
  <w:style w:type="paragraph" w:customStyle="1" w:styleId="TAL">
    <w:name w:val="TAL"/>
    <w:basedOn w:val="a"/>
    <w:link w:val="TALChar"/>
    <w:qFormat/>
    <w:pPr>
      <w:keepNext/>
      <w:keepLines/>
      <w:spacing w:after="0"/>
    </w:pPr>
    <w:rPr>
      <w:rFonts w:ascii="Arial" w:hAnsi="Arial"/>
      <w:sz w:val="18"/>
      <w:szCs w:val="18"/>
    </w:rPr>
  </w:style>
  <w:style w:type="character" w:customStyle="1" w:styleId="Char1">
    <w:name w:val="正文文本 Char"/>
    <w:link w:val="a9"/>
    <w:rPr>
      <w:rFonts w:eastAsia="宋体"/>
      <w:lang w:val="en-GB" w:eastAsia="zh-CN" w:bidi="ar-SA"/>
    </w:rPr>
  </w:style>
  <w:style w:type="character" w:customStyle="1" w:styleId="Char">
    <w:name w:val="题注 Char"/>
    <w:link w:val="a6"/>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paragraph" w:customStyle="1" w:styleId="TAH">
    <w:name w:val="TAH"/>
    <w:basedOn w:val="TAC"/>
    <w:link w:val="TAHCar"/>
    <w:qFormat/>
    <w:rPr>
      <w:b/>
      <w:bCs/>
    </w:rPr>
  </w:style>
  <w:style w:type="character" w:customStyle="1" w:styleId="B1Char">
    <w:name w:val="B1 Char"/>
    <w:link w:val="B1"/>
    <w:rPr>
      <w:lang w:val="en-GB"/>
    </w:rPr>
  </w:style>
  <w:style w:type="paragraph" w:customStyle="1" w:styleId="B1">
    <w:name w:val="B1"/>
    <w:basedOn w:val="a3"/>
    <w:link w:val="B1Char"/>
    <w:qFormat/>
  </w:style>
  <w:style w:type="character" w:customStyle="1" w:styleId="Char3">
    <w:name w:val="列出段落 Char"/>
    <w:link w:val="af8"/>
    <w:uiPriority w:val="34"/>
    <w:locked/>
    <w:rPr>
      <w:kern w:val="2"/>
      <w:sz w:val="21"/>
      <w:szCs w:val="24"/>
    </w:rPr>
  </w:style>
  <w:style w:type="paragraph" w:styleId="af8">
    <w:name w:val="List Paragraph"/>
    <w:basedOn w:val="a"/>
    <w:link w:val="Char3"/>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zh-CN"/>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e"/>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character" w:customStyle="1" w:styleId="B2Char">
    <w:name w:val="B2 Char"/>
    <w:link w:val="B2"/>
    <w:qFormat/>
    <w:rPr>
      <w:lang w:val="en-GB"/>
    </w:rPr>
  </w:style>
  <w:style w:type="paragraph" w:customStyle="1" w:styleId="B2">
    <w:name w:val="B2"/>
    <w:basedOn w:val="20"/>
    <w:link w:val="B2Char"/>
    <w:qFormat/>
  </w:style>
  <w:style w:type="character" w:customStyle="1" w:styleId="Char0">
    <w:name w:val="批注文字 Char"/>
    <w:link w:val="a8"/>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paragraph" w:customStyle="1" w:styleId="TF">
    <w:name w:val="TF"/>
    <w:basedOn w:val="TH"/>
    <w:link w:val="TFChar"/>
    <w:pPr>
      <w:keepNext w:val="0"/>
      <w:spacing w:before="0" w:after="240"/>
    </w:pPr>
    <w:rPr>
      <w:rFonts w:cs="Times New Roman"/>
    </w:rPr>
  </w:style>
  <w:style w:type="character" w:customStyle="1" w:styleId="NOZchn">
    <w:name w:val="NO Zchn"/>
    <w:rPr>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5">
    <w:name w:val="B5"/>
    <w:basedOn w:val="52"/>
    <w:link w:val="B5Char"/>
    <w:qFormat/>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3">
    <w:name w:val="B3"/>
    <w:basedOn w:val="30"/>
    <w:link w:val="B3Char"/>
    <w:qFormat/>
  </w:style>
  <w:style w:type="paragraph" w:customStyle="1" w:styleId="B4">
    <w:name w:val="B4"/>
    <w:basedOn w:val="42"/>
    <w:link w:val="B4Char"/>
    <w:qFormat/>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a"/>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customStyle="1" w:styleId="af9">
    <w:name w:val="样式 (中文) 宋体 两端对齐"/>
    <w:basedOn w:val="a"/>
    <w:pPr>
      <w:jc w:val="both"/>
    </w:pPr>
    <w:rPr>
      <w:rFonts w:cs="宋体"/>
      <w:lang w:eastAsia="en-GB"/>
    </w:rPr>
  </w:style>
  <w:style w:type="character" w:customStyle="1" w:styleId="B10">
    <w:name w:val="B1 (文字)"/>
    <w:rPr>
      <w:rFonts w:ascii="Times New Roman" w:hAnsi="Times New Roman"/>
      <w:lang w:val="en-GB"/>
    </w:rPr>
  </w:style>
  <w:style w:type="character" w:customStyle="1" w:styleId="TANChar">
    <w:name w:val="TAN Char"/>
    <w:link w:val="TAN"/>
    <w:rPr>
      <w:rFonts w:ascii="Arial" w:hAnsi="Arial" w:cs="Arial"/>
      <w:sz w:val="18"/>
      <w:szCs w:val="18"/>
      <w:lang w:val="en-GB"/>
    </w:rPr>
  </w:style>
  <w:style w:type="character" w:customStyle="1" w:styleId="B3Char">
    <w:name w:val="B3 Char"/>
    <w:link w:val="B3"/>
    <w:rPr>
      <w:lang w:val="en-GB"/>
    </w:rPr>
  </w:style>
  <w:style w:type="table" w:customStyle="1" w:styleId="TableGrid7">
    <w:name w:val="Table Grid7"/>
    <w:basedOn w:val="a1"/>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Pr>
      <w:rFonts w:ascii="Arial" w:eastAsia="Times New Roman" w:hAnsi="Arial"/>
      <w:sz w:val="18"/>
      <w:lang w:val="en-GB"/>
    </w:rPr>
  </w:style>
  <w:style w:type="paragraph" w:customStyle="1" w:styleId="Reference">
    <w:name w:val="Reference"/>
    <w:basedOn w:val="a"/>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style>
  <w:style w:type="character" w:customStyle="1" w:styleId="B3Char2">
    <w:name w:val="B3 Char2"/>
    <w:qFormat/>
    <w:rsid w:val="00006426"/>
    <w:rPr>
      <w:rFonts w:eastAsia="Times New Roman"/>
    </w:rPr>
  </w:style>
  <w:style w:type="character" w:customStyle="1" w:styleId="B4Char">
    <w:name w:val="B4 Char"/>
    <w:link w:val="B4"/>
    <w:qFormat/>
    <w:rsid w:val="00006426"/>
    <w:rPr>
      <w:lang w:val="en-GB"/>
    </w:rPr>
  </w:style>
  <w:style w:type="character" w:customStyle="1" w:styleId="B5Char">
    <w:name w:val="B5 Char"/>
    <w:link w:val="B5"/>
    <w:qFormat/>
    <w:rsid w:val="0000642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34217">
      <w:bodyDiv w:val="1"/>
      <w:marLeft w:val="0"/>
      <w:marRight w:val="0"/>
      <w:marTop w:val="0"/>
      <w:marBottom w:val="0"/>
      <w:divBdr>
        <w:top w:val="none" w:sz="0" w:space="0" w:color="auto"/>
        <w:left w:val="none" w:sz="0" w:space="0" w:color="auto"/>
        <w:bottom w:val="none" w:sz="0" w:space="0" w:color="auto"/>
        <w:right w:val="none" w:sz="0" w:space="0" w:color="auto"/>
      </w:divBdr>
    </w:div>
    <w:div w:id="133760027">
      <w:bodyDiv w:val="1"/>
      <w:marLeft w:val="0"/>
      <w:marRight w:val="0"/>
      <w:marTop w:val="0"/>
      <w:marBottom w:val="0"/>
      <w:divBdr>
        <w:top w:val="none" w:sz="0" w:space="0" w:color="auto"/>
        <w:left w:val="none" w:sz="0" w:space="0" w:color="auto"/>
        <w:bottom w:val="none" w:sz="0" w:space="0" w:color="auto"/>
        <w:right w:val="none" w:sz="0" w:space="0" w:color="auto"/>
      </w:divBdr>
      <w:divsChild>
        <w:div w:id="24839716">
          <w:marLeft w:val="547"/>
          <w:marRight w:val="0"/>
          <w:marTop w:val="86"/>
          <w:marBottom w:val="0"/>
          <w:divBdr>
            <w:top w:val="none" w:sz="0" w:space="0" w:color="auto"/>
            <w:left w:val="none" w:sz="0" w:space="0" w:color="auto"/>
            <w:bottom w:val="none" w:sz="0" w:space="0" w:color="auto"/>
            <w:right w:val="none" w:sz="0" w:space="0" w:color="auto"/>
          </w:divBdr>
        </w:div>
        <w:div w:id="1734962751">
          <w:marLeft w:val="1166"/>
          <w:marRight w:val="0"/>
          <w:marTop w:val="77"/>
          <w:marBottom w:val="0"/>
          <w:divBdr>
            <w:top w:val="none" w:sz="0" w:space="0" w:color="auto"/>
            <w:left w:val="none" w:sz="0" w:space="0" w:color="auto"/>
            <w:bottom w:val="none" w:sz="0" w:space="0" w:color="auto"/>
            <w:right w:val="none" w:sz="0" w:space="0" w:color="auto"/>
          </w:divBdr>
        </w:div>
        <w:div w:id="958561079">
          <w:marLeft w:val="1800"/>
          <w:marRight w:val="0"/>
          <w:marTop w:val="58"/>
          <w:marBottom w:val="0"/>
          <w:divBdr>
            <w:top w:val="none" w:sz="0" w:space="0" w:color="auto"/>
            <w:left w:val="none" w:sz="0" w:space="0" w:color="auto"/>
            <w:bottom w:val="none" w:sz="0" w:space="0" w:color="auto"/>
            <w:right w:val="none" w:sz="0" w:space="0" w:color="auto"/>
          </w:divBdr>
        </w:div>
        <w:div w:id="1146094898">
          <w:marLeft w:val="1800"/>
          <w:marRight w:val="0"/>
          <w:marTop w:val="58"/>
          <w:marBottom w:val="0"/>
          <w:divBdr>
            <w:top w:val="none" w:sz="0" w:space="0" w:color="auto"/>
            <w:left w:val="none" w:sz="0" w:space="0" w:color="auto"/>
            <w:bottom w:val="none" w:sz="0" w:space="0" w:color="auto"/>
            <w:right w:val="none" w:sz="0" w:space="0" w:color="auto"/>
          </w:divBdr>
        </w:div>
        <w:div w:id="1495875663">
          <w:marLeft w:val="2520"/>
          <w:marRight w:val="0"/>
          <w:marTop w:val="48"/>
          <w:marBottom w:val="0"/>
          <w:divBdr>
            <w:top w:val="none" w:sz="0" w:space="0" w:color="auto"/>
            <w:left w:val="none" w:sz="0" w:space="0" w:color="auto"/>
            <w:bottom w:val="none" w:sz="0" w:space="0" w:color="auto"/>
            <w:right w:val="none" w:sz="0" w:space="0" w:color="auto"/>
          </w:divBdr>
        </w:div>
        <w:div w:id="1084641119">
          <w:marLeft w:val="2520"/>
          <w:marRight w:val="0"/>
          <w:marTop w:val="48"/>
          <w:marBottom w:val="0"/>
          <w:divBdr>
            <w:top w:val="none" w:sz="0" w:space="0" w:color="auto"/>
            <w:left w:val="none" w:sz="0" w:space="0" w:color="auto"/>
            <w:bottom w:val="none" w:sz="0" w:space="0" w:color="auto"/>
            <w:right w:val="none" w:sz="0" w:space="0" w:color="auto"/>
          </w:divBdr>
        </w:div>
      </w:divsChild>
    </w:div>
    <w:div w:id="151456146">
      <w:bodyDiv w:val="1"/>
      <w:marLeft w:val="0"/>
      <w:marRight w:val="0"/>
      <w:marTop w:val="0"/>
      <w:marBottom w:val="0"/>
      <w:divBdr>
        <w:top w:val="none" w:sz="0" w:space="0" w:color="auto"/>
        <w:left w:val="none" w:sz="0" w:space="0" w:color="auto"/>
        <w:bottom w:val="none" w:sz="0" w:space="0" w:color="auto"/>
        <w:right w:val="none" w:sz="0" w:space="0" w:color="auto"/>
      </w:divBdr>
      <w:divsChild>
        <w:div w:id="1136026716">
          <w:marLeft w:val="547"/>
          <w:marRight w:val="0"/>
          <w:marTop w:val="96"/>
          <w:marBottom w:val="0"/>
          <w:divBdr>
            <w:top w:val="none" w:sz="0" w:space="0" w:color="auto"/>
            <w:left w:val="none" w:sz="0" w:space="0" w:color="auto"/>
            <w:bottom w:val="none" w:sz="0" w:space="0" w:color="auto"/>
            <w:right w:val="none" w:sz="0" w:space="0" w:color="auto"/>
          </w:divBdr>
        </w:div>
        <w:div w:id="1476602124">
          <w:marLeft w:val="1166"/>
          <w:marRight w:val="0"/>
          <w:marTop w:val="77"/>
          <w:marBottom w:val="0"/>
          <w:divBdr>
            <w:top w:val="none" w:sz="0" w:space="0" w:color="auto"/>
            <w:left w:val="none" w:sz="0" w:space="0" w:color="auto"/>
            <w:bottom w:val="none" w:sz="0" w:space="0" w:color="auto"/>
            <w:right w:val="none" w:sz="0" w:space="0" w:color="auto"/>
          </w:divBdr>
        </w:div>
        <w:div w:id="618031278">
          <w:marLeft w:val="1166"/>
          <w:marRight w:val="0"/>
          <w:marTop w:val="77"/>
          <w:marBottom w:val="0"/>
          <w:divBdr>
            <w:top w:val="none" w:sz="0" w:space="0" w:color="auto"/>
            <w:left w:val="none" w:sz="0" w:space="0" w:color="auto"/>
            <w:bottom w:val="none" w:sz="0" w:space="0" w:color="auto"/>
            <w:right w:val="none" w:sz="0" w:space="0" w:color="auto"/>
          </w:divBdr>
        </w:div>
      </w:divsChild>
    </w:div>
    <w:div w:id="252588421">
      <w:bodyDiv w:val="1"/>
      <w:marLeft w:val="0"/>
      <w:marRight w:val="0"/>
      <w:marTop w:val="0"/>
      <w:marBottom w:val="0"/>
      <w:divBdr>
        <w:top w:val="none" w:sz="0" w:space="0" w:color="auto"/>
        <w:left w:val="none" w:sz="0" w:space="0" w:color="auto"/>
        <w:bottom w:val="none" w:sz="0" w:space="0" w:color="auto"/>
        <w:right w:val="none" w:sz="0" w:space="0" w:color="auto"/>
      </w:divBdr>
      <w:divsChild>
        <w:div w:id="1350334696">
          <w:marLeft w:val="1800"/>
          <w:marRight w:val="0"/>
          <w:marTop w:val="58"/>
          <w:marBottom w:val="0"/>
          <w:divBdr>
            <w:top w:val="none" w:sz="0" w:space="0" w:color="auto"/>
            <w:left w:val="none" w:sz="0" w:space="0" w:color="auto"/>
            <w:bottom w:val="none" w:sz="0" w:space="0" w:color="auto"/>
            <w:right w:val="none" w:sz="0" w:space="0" w:color="auto"/>
          </w:divBdr>
        </w:div>
      </w:divsChild>
    </w:div>
    <w:div w:id="392042480">
      <w:bodyDiv w:val="1"/>
      <w:marLeft w:val="0"/>
      <w:marRight w:val="0"/>
      <w:marTop w:val="0"/>
      <w:marBottom w:val="0"/>
      <w:divBdr>
        <w:top w:val="none" w:sz="0" w:space="0" w:color="auto"/>
        <w:left w:val="none" w:sz="0" w:space="0" w:color="auto"/>
        <w:bottom w:val="none" w:sz="0" w:space="0" w:color="auto"/>
        <w:right w:val="none" w:sz="0" w:space="0" w:color="auto"/>
      </w:divBdr>
      <w:divsChild>
        <w:div w:id="1949703015">
          <w:marLeft w:val="547"/>
          <w:marRight w:val="0"/>
          <w:marTop w:val="86"/>
          <w:marBottom w:val="0"/>
          <w:divBdr>
            <w:top w:val="none" w:sz="0" w:space="0" w:color="auto"/>
            <w:left w:val="none" w:sz="0" w:space="0" w:color="auto"/>
            <w:bottom w:val="none" w:sz="0" w:space="0" w:color="auto"/>
            <w:right w:val="none" w:sz="0" w:space="0" w:color="auto"/>
          </w:divBdr>
        </w:div>
        <w:div w:id="582447348">
          <w:marLeft w:val="1166"/>
          <w:marRight w:val="0"/>
          <w:marTop w:val="77"/>
          <w:marBottom w:val="0"/>
          <w:divBdr>
            <w:top w:val="none" w:sz="0" w:space="0" w:color="auto"/>
            <w:left w:val="none" w:sz="0" w:space="0" w:color="auto"/>
            <w:bottom w:val="none" w:sz="0" w:space="0" w:color="auto"/>
            <w:right w:val="none" w:sz="0" w:space="0" w:color="auto"/>
          </w:divBdr>
        </w:div>
        <w:div w:id="1907763021">
          <w:marLeft w:val="1166"/>
          <w:marRight w:val="0"/>
          <w:marTop w:val="77"/>
          <w:marBottom w:val="0"/>
          <w:divBdr>
            <w:top w:val="none" w:sz="0" w:space="0" w:color="auto"/>
            <w:left w:val="none" w:sz="0" w:space="0" w:color="auto"/>
            <w:bottom w:val="none" w:sz="0" w:space="0" w:color="auto"/>
            <w:right w:val="none" w:sz="0" w:space="0" w:color="auto"/>
          </w:divBdr>
        </w:div>
        <w:div w:id="1848015271">
          <w:marLeft w:val="1800"/>
          <w:marRight w:val="0"/>
          <w:marTop w:val="58"/>
          <w:marBottom w:val="0"/>
          <w:divBdr>
            <w:top w:val="none" w:sz="0" w:space="0" w:color="auto"/>
            <w:left w:val="none" w:sz="0" w:space="0" w:color="auto"/>
            <w:bottom w:val="none" w:sz="0" w:space="0" w:color="auto"/>
            <w:right w:val="none" w:sz="0" w:space="0" w:color="auto"/>
          </w:divBdr>
        </w:div>
        <w:div w:id="2031181396">
          <w:marLeft w:val="1166"/>
          <w:marRight w:val="0"/>
          <w:marTop w:val="77"/>
          <w:marBottom w:val="0"/>
          <w:divBdr>
            <w:top w:val="none" w:sz="0" w:space="0" w:color="auto"/>
            <w:left w:val="none" w:sz="0" w:space="0" w:color="auto"/>
            <w:bottom w:val="none" w:sz="0" w:space="0" w:color="auto"/>
            <w:right w:val="none" w:sz="0" w:space="0" w:color="auto"/>
          </w:divBdr>
        </w:div>
        <w:div w:id="151995036">
          <w:marLeft w:val="1800"/>
          <w:marRight w:val="0"/>
          <w:marTop w:val="58"/>
          <w:marBottom w:val="0"/>
          <w:divBdr>
            <w:top w:val="none" w:sz="0" w:space="0" w:color="auto"/>
            <w:left w:val="none" w:sz="0" w:space="0" w:color="auto"/>
            <w:bottom w:val="none" w:sz="0" w:space="0" w:color="auto"/>
            <w:right w:val="none" w:sz="0" w:space="0" w:color="auto"/>
          </w:divBdr>
        </w:div>
        <w:div w:id="1264415486">
          <w:marLeft w:val="1166"/>
          <w:marRight w:val="0"/>
          <w:marTop w:val="77"/>
          <w:marBottom w:val="0"/>
          <w:divBdr>
            <w:top w:val="none" w:sz="0" w:space="0" w:color="auto"/>
            <w:left w:val="none" w:sz="0" w:space="0" w:color="auto"/>
            <w:bottom w:val="none" w:sz="0" w:space="0" w:color="auto"/>
            <w:right w:val="none" w:sz="0" w:space="0" w:color="auto"/>
          </w:divBdr>
        </w:div>
        <w:div w:id="1126388282">
          <w:marLeft w:val="1800"/>
          <w:marRight w:val="0"/>
          <w:marTop w:val="50"/>
          <w:marBottom w:val="0"/>
          <w:divBdr>
            <w:top w:val="none" w:sz="0" w:space="0" w:color="auto"/>
            <w:left w:val="none" w:sz="0" w:space="0" w:color="auto"/>
            <w:bottom w:val="none" w:sz="0" w:space="0" w:color="auto"/>
            <w:right w:val="none" w:sz="0" w:space="0" w:color="auto"/>
          </w:divBdr>
        </w:div>
      </w:divsChild>
    </w:div>
    <w:div w:id="641539791">
      <w:bodyDiv w:val="1"/>
      <w:marLeft w:val="0"/>
      <w:marRight w:val="0"/>
      <w:marTop w:val="0"/>
      <w:marBottom w:val="0"/>
      <w:divBdr>
        <w:top w:val="none" w:sz="0" w:space="0" w:color="auto"/>
        <w:left w:val="none" w:sz="0" w:space="0" w:color="auto"/>
        <w:bottom w:val="none" w:sz="0" w:space="0" w:color="auto"/>
        <w:right w:val="none" w:sz="0" w:space="0" w:color="auto"/>
      </w:divBdr>
      <w:divsChild>
        <w:div w:id="2014528453">
          <w:marLeft w:val="547"/>
          <w:marRight w:val="0"/>
          <w:marTop w:val="77"/>
          <w:marBottom w:val="0"/>
          <w:divBdr>
            <w:top w:val="none" w:sz="0" w:space="0" w:color="auto"/>
            <w:left w:val="none" w:sz="0" w:space="0" w:color="auto"/>
            <w:bottom w:val="none" w:sz="0" w:space="0" w:color="auto"/>
            <w:right w:val="none" w:sz="0" w:space="0" w:color="auto"/>
          </w:divBdr>
        </w:div>
        <w:div w:id="1752390534">
          <w:marLeft w:val="1166"/>
          <w:marRight w:val="0"/>
          <w:marTop w:val="58"/>
          <w:marBottom w:val="0"/>
          <w:divBdr>
            <w:top w:val="none" w:sz="0" w:space="0" w:color="auto"/>
            <w:left w:val="none" w:sz="0" w:space="0" w:color="auto"/>
            <w:bottom w:val="none" w:sz="0" w:space="0" w:color="auto"/>
            <w:right w:val="none" w:sz="0" w:space="0" w:color="auto"/>
          </w:divBdr>
        </w:div>
        <w:div w:id="849101770">
          <w:marLeft w:val="1800"/>
          <w:marRight w:val="0"/>
          <w:marTop w:val="50"/>
          <w:marBottom w:val="0"/>
          <w:divBdr>
            <w:top w:val="none" w:sz="0" w:space="0" w:color="auto"/>
            <w:left w:val="none" w:sz="0" w:space="0" w:color="auto"/>
            <w:bottom w:val="none" w:sz="0" w:space="0" w:color="auto"/>
            <w:right w:val="none" w:sz="0" w:space="0" w:color="auto"/>
          </w:divBdr>
        </w:div>
        <w:div w:id="494534793">
          <w:marLeft w:val="1800"/>
          <w:marRight w:val="0"/>
          <w:marTop w:val="50"/>
          <w:marBottom w:val="0"/>
          <w:divBdr>
            <w:top w:val="none" w:sz="0" w:space="0" w:color="auto"/>
            <w:left w:val="none" w:sz="0" w:space="0" w:color="auto"/>
            <w:bottom w:val="none" w:sz="0" w:space="0" w:color="auto"/>
            <w:right w:val="none" w:sz="0" w:space="0" w:color="auto"/>
          </w:divBdr>
        </w:div>
        <w:div w:id="385223212">
          <w:marLeft w:val="1166"/>
          <w:marRight w:val="0"/>
          <w:marTop w:val="58"/>
          <w:marBottom w:val="0"/>
          <w:divBdr>
            <w:top w:val="none" w:sz="0" w:space="0" w:color="auto"/>
            <w:left w:val="none" w:sz="0" w:space="0" w:color="auto"/>
            <w:bottom w:val="none" w:sz="0" w:space="0" w:color="auto"/>
            <w:right w:val="none" w:sz="0" w:space="0" w:color="auto"/>
          </w:divBdr>
        </w:div>
        <w:div w:id="893203906">
          <w:marLeft w:val="1800"/>
          <w:marRight w:val="0"/>
          <w:marTop w:val="50"/>
          <w:marBottom w:val="0"/>
          <w:divBdr>
            <w:top w:val="none" w:sz="0" w:space="0" w:color="auto"/>
            <w:left w:val="none" w:sz="0" w:space="0" w:color="auto"/>
            <w:bottom w:val="none" w:sz="0" w:space="0" w:color="auto"/>
            <w:right w:val="none" w:sz="0" w:space="0" w:color="auto"/>
          </w:divBdr>
        </w:div>
        <w:div w:id="1356467417">
          <w:marLeft w:val="1166"/>
          <w:marRight w:val="0"/>
          <w:marTop w:val="58"/>
          <w:marBottom w:val="0"/>
          <w:divBdr>
            <w:top w:val="none" w:sz="0" w:space="0" w:color="auto"/>
            <w:left w:val="none" w:sz="0" w:space="0" w:color="auto"/>
            <w:bottom w:val="none" w:sz="0" w:space="0" w:color="auto"/>
            <w:right w:val="none" w:sz="0" w:space="0" w:color="auto"/>
          </w:divBdr>
        </w:div>
        <w:div w:id="594365032">
          <w:marLeft w:val="1800"/>
          <w:marRight w:val="0"/>
          <w:marTop w:val="50"/>
          <w:marBottom w:val="0"/>
          <w:divBdr>
            <w:top w:val="none" w:sz="0" w:space="0" w:color="auto"/>
            <w:left w:val="none" w:sz="0" w:space="0" w:color="auto"/>
            <w:bottom w:val="none" w:sz="0" w:space="0" w:color="auto"/>
            <w:right w:val="none" w:sz="0" w:space="0" w:color="auto"/>
          </w:divBdr>
        </w:div>
        <w:div w:id="1215894155">
          <w:marLeft w:val="1800"/>
          <w:marRight w:val="0"/>
          <w:marTop w:val="50"/>
          <w:marBottom w:val="0"/>
          <w:divBdr>
            <w:top w:val="none" w:sz="0" w:space="0" w:color="auto"/>
            <w:left w:val="none" w:sz="0" w:space="0" w:color="auto"/>
            <w:bottom w:val="none" w:sz="0" w:space="0" w:color="auto"/>
            <w:right w:val="none" w:sz="0" w:space="0" w:color="auto"/>
          </w:divBdr>
        </w:div>
        <w:div w:id="466434358">
          <w:marLeft w:val="1166"/>
          <w:marRight w:val="0"/>
          <w:marTop w:val="67"/>
          <w:marBottom w:val="0"/>
          <w:divBdr>
            <w:top w:val="none" w:sz="0" w:space="0" w:color="auto"/>
            <w:left w:val="none" w:sz="0" w:space="0" w:color="auto"/>
            <w:bottom w:val="none" w:sz="0" w:space="0" w:color="auto"/>
            <w:right w:val="none" w:sz="0" w:space="0" w:color="auto"/>
          </w:divBdr>
        </w:div>
        <w:div w:id="730688657">
          <w:marLeft w:val="1800"/>
          <w:marRight w:val="0"/>
          <w:marTop w:val="50"/>
          <w:marBottom w:val="0"/>
          <w:divBdr>
            <w:top w:val="none" w:sz="0" w:space="0" w:color="auto"/>
            <w:left w:val="none" w:sz="0" w:space="0" w:color="auto"/>
            <w:bottom w:val="none" w:sz="0" w:space="0" w:color="auto"/>
            <w:right w:val="none" w:sz="0" w:space="0" w:color="auto"/>
          </w:divBdr>
        </w:div>
      </w:divsChild>
    </w:div>
    <w:div w:id="1209801636">
      <w:bodyDiv w:val="1"/>
      <w:marLeft w:val="0"/>
      <w:marRight w:val="0"/>
      <w:marTop w:val="0"/>
      <w:marBottom w:val="0"/>
      <w:divBdr>
        <w:top w:val="none" w:sz="0" w:space="0" w:color="auto"/>
        <w:left w:val="none" w:sz="0" w:space="0" w:color="auto"/>
        <w:bottom w:val="none" w:sz="0" w:space="0" w:color="auto"/>
        <w:right w:val="none" w:sz="0" w:space="0" w:color="auto"/>
      </w:divBdr>
      <w:divsChild>
        <w:div w:id="361134545">
          <w:marLeft w:val="1166"/>
          <w:marRight w:val="0"/>
          <w:marTop w:val="50"/>
          <w:marBottom w:val="0"/>
          <w:divBdr>
            <w:top w:val="none" w:sz="0" w:space="0" w:color="auto"/>
            <w:left w:val="none" w:sz="0" w:space="0" w:color="auto"/>
            <w:bottom w:val="none" w:sz="0" w:space="0" w:color="auto"/>
            <w:right w:val="none" w:sz="0" w:space="0" w:color="auto"/>
          </w:divBdr>
        </w:div>
        <w:div w:id="1301306938">
          <w:marLeft w:val="1800"/>
          <w:marRight w:val="0"/>
          <w:marTop w:val="40"/>
          <w:marBottom w:val="0"/>
          <w:divBdr>
            <w:top w:val="none" w:sz="0" w:space="0" w:color="auto"/>
            <w:left w:val="none" w:sz="0" w:space="0" w:color="auto"/>
            <w:bottom w:val="none" w:sz="0" w:space="0" w:color="auto"/>
            <w:right w:val="none" w:sz="0" w:space="0" w:color="auto"/>
          </w:divBdr>
        </w:div>
        <w:div w:id="1576013818">
          <w:marLeft w:val="1800"/>
          <w:marRight w:val="0"/>
          <w:marTop w:val="40"/>
          <w:marBottom w:val="0"/>
          <w:divBdr>
            <w:top w:val="none" w:sz="0" w:space="0" w:color="auto"/>
            <w:left w:val="none" w:sz="0" w:space="0" w:color="auto"/>
            <w:bottom w:val="none" w:sz="0" w:space="0" w:color="auto"/>
            <w:right w:val="none" w:sz="0" w:space="0" w:color="auto"/>
          </w:divBdr>
        </w:div>
        <w:div w:id="615138817">
          <w:marLeft w:val="1166"/>
          <w:marRight w:val="0"/>
          <w:marTop w:val="50"/>
          <w:marBottom w:val="0"/>
          <w:divBdr>
            <w:top w:val="none" w:sz="0" w:space="0" w:color="auto"/>
            <w:left w:val="none" w:sz="0" w:space="0" w:color="auto"/>
            <w:bottom w:val="none" w:sz="0" w:space="0" w:color="auto"/>
            <w:right w:val="none" w:sz="0" w:space="0" w:color="auto"/>
          </w:divBdr>
        </w:div>
        <w:div w:id="1352993526">
          <w:marLeft w:val="1800"/>
          <w:marRight w:val="0"/>
          <w:marTop w:val="40"/>
          <w:marBottom w:val="0"/>
          <w:divBdr>
            <w:top w:val="none" w:sz="0" w:space="0" w:color="auto"/>
            <w:left w:val="none" w:sz="0" w:space="0" w:color="auto"/>
            <w:bottom w:val="none" w:sz="0" w:space="0" w:color="auto"/>
            <w:right w:val="none" w:sz="0" w:space="0" w:color="auto"/>
          </w:divBdr>
        </w:div>
        <w:div w:id="2056270759">
          <w:marLeft w:val="1800"/>
          <w:marRight w:val="0"/>
          <w:marTop w:val="40"/>
          <w:marBottom w:val="0"/>
          <w:divBdr>
            <w:top w:val="none" w:sz="0" w:space="0" w:color="auto"/>
            <w:left w:val="none" w:sz="0" w:space="0" w:color="auto"/>
            <w:bottom w:val="none" w:sz="0" w:space="0" w:color="auto"/>
            <w:right w:val="none" w:sz="0" w:space="0" w:color="auto"/>
          </w:divBdr>
        </w:div>
        <w:div w:id="207109850">
          <w:marLeft w:val="1166"/>
          <w:marRight w:val="0"/>
          <w:marTop w:val="50"/>
          <w:marBottom w:val="0"/>
          <w:divBdr>
            <w:top w:val="none" w:sz="0" w:space="0" w:color="auto"/>
            <w:left w:val="none" w:sz="0" w:space="0" w:color="auto"/>
            <w:bottom w:val="none" w:sz="0" w:space="0" w:color="auto"/>
            <w:right w:val="none" w:sz="0" w:space="0" w:color="auto"/>
          </w:divBdr>
        </w:div>
      </w:divsChild>
    </w:div>
    <w:div w:id="1328024095">
      <w:bodyDiv w:val="1"/>
      <w:marLeft w:val="0"/>
      <w:marRight w:val="0"/>
      <w:marTop w:val="0"/>
      <w:marBottom w:val="0"/>
      <w:divBdr>
        <w:top w:val="none" w:sz="0" w:space="0" w:color="auto"/>
        <w:left w:val="none" w:sz="0" w:space="0" w:color="auto"/>
        <w:bottom w:val="none" w:sz="0" w:space="0" w:color="auto"/>
        <w:right w:val="none" w:sz="0" w:space="0" w:color="auto"/>
      </w:divBdr>
      <w:divsChild>
        <w:div w:id="417554440">
          <w:marLeft w:val="1166"/>
          <w:marRight w:val="0"/>
          <w:marTop w:val="58"/>
          <w:marBottom w:val="0"/>
          <w:divBdr>
            <w:top w:val="none" w:sz="0" w:space="0" w:color="auto"/>
            <w:left w:val="none" w:sz="0" w:space="0" w:color="auto"/>
            <w:bottom w:val="none" w:sz="0" w:space="0" w:color="auto"/>
            <w:right w:val="none" w:sz="0" w:space="0" w:color="auto"/>
          </w:divBdr>
        </w:div>
        <w:div w:id="1318150110">
          <w:marLeft w:val="1166"/>
          <w:marRight w:val="0"/>
          <w:marTop w:val="58"/>
          <w:marBottom w:val="0"/>
          <w:divBdr>
            <w:top w:val="none" w:sz="0" w:space="0" w:color="auto"/>
            <w:left w:val="none" w:sz="0" w:space="0" w:color="auto"/>
            <w:bottom w:val="none" w:sz="0" w:space="0" w:color="auto"/>
            <w:right w:val="none" w:sz="0" w:space="0" w:color="auto"/>
          </w:divBdr>
        </w:div>
        <w:div w:id="1318345542">
          <w:marLeft w:val="1166"/>
          <w:marRight w:val="0"/>
          <w:marTop w:val="58"/>
          <w:marBottom w:val="0"/>
          <w:divBdr>
            <w:top w:val="none" w:sz="0" w:space="0" w:color="auto"/>
            <w:left w:val="none" w:sz="0" w:space="0" w:color="auto"/>
            <w:bottom w:val="none" w:sz="0" w:space="0" w:color="auto"/>
            <w:right w:val="none" w:sz="0" w:space="0" w:color="auto"/>
          </w:divBdr>
        </w:div>
        <w:div w:id="1093477280">
          <w:marLeft w:val="1800"/>
          <w:marRight w:val="0"/>
          <w:marTop w:val="43"/>
          <w:marBottom w:val="0"/>
          <w:divBdr>
            <w:top w:val="none" w:sz="0" w:space="0" w:color="auto"/>
            <w:left w:val="none" w:sz="0" w:space="0" w:color="auto"/>
            <w:bottom w:val="none" w:sz="0" w:space="0" w:color="auto"/>
            <w:right w:val="none" w:sz="0" w:space="0" w:color="auto"/>
          </w:divBdr>
        </w:div>
        <w:div w:id="1874342586">
          <w:marLeft w:val="1800"/>
          <w:marRight w:val="0"/>
          <w:marTop w:val="43"/>
          <w:marBottom w:val="0"/>
          <w:divBdr>
            <w:top w:val="none" w:sz="0" w:space="0" w:color="auto"/>
            <w:left w:val="none" w:sz="0" w:space="0" w:color="auto"/>
            <w:bottom w:val="none" w:sz="0" w:space="0" w:color="auto"/>
            <w:right w:val="none" w:sz="0" w:space="0" w:color="auto"/>
          </w:divBdr>
        </w:div>
        <w:div w:id="383064611">
          <w:marLeft w:val="1800"/>
          <w:marRight w:val="0"/>
          <w:marTop w:val="43"/>
          <w:marBottom w:val="0"/>
          <w:divBdr>
            <w:top w:val="none" w:sz="0" w:space="0" w:color="auto"/>
            <w:left w:val="none" w:sz="0" w:space="0" w:color="auto"/>
            <w:bottom w:val="none" w:sz="0" w:space="0" w:color="auto"/>
            <w:right w:val="none" w:sz="0" w:space="0" w:color="auto"/>
          </w:divBdr>
        </w:div>
      </w:divsChild>
    </w:div>
    <w:div w:id="1414818678">
      <w:bodyDiv w:val="1"/>
      <w:marLeft w:val="0"/>
      <w:marRight w:val="0"/>
      <w:marTop w:val="0"/>
      <w:marBottom w:val="0"/>
      <w:divBdr>
        <w:top w:val="none" w:sz="0" w:space="0" w:color="auto"/>
        <w:left w:val="none" w:sz="0" w:space="0" w:color="auto"/>
        <w:bottom w:val="none" w:sz="0" w:space="0" w:color="auto"/>
        <w:right w:val="none" w:sz="0" w:space="0" w:color="auto"/>
      </w:divBdr>
      <w:divsChild>
        <w:div w:id="334262389">
          <w:marLeft w:val="1166"/>
          <w:marRight w:val="0"/>
          <w:marTop w:val="77"/>
          <w:marBottom w:val="0"/>
          <w:divBdr>
            <w:top w:val="none" w:sz="0" w:space="0" w:color="auto"/>
            <w:left w:val="none" w:sz="0" w:space="0" w:color="auto"/>
            <w:bottom w:val="none" w:sz="0" w:space="0" w:color="auto"/>
            <w:right w:val="none" w:sz="0" w:space="0" w:color="auto"/>
          </w:divBdr>
        </w:div>
      </w:divsChild>
    </w:div>
    <w:div w:id="1416365210">
      <w:bodyDiv w:val="1"/>
      <w:marLeft w:val="0"/>
      <w:marRight w:val="0"/>
      <w:marTop w:val="0"/>
      <w:marBottom w:val="0"/>
      <w:divBdr>
        <w:top w:val="none" w:sz="0" w:space="0" w:color="auto"/>
        <w:left w:val="none" w:sz="0" w:space="0" w:color="auto"/>
        <w:bottom w:val="none" w:sz="0" w:space="0" w:color="auto"/>
        <w:right w:val="none" w:sz="0" w:space="0" w:color="auto"/>
      </w:divBdr>
      <w:divsChild>
        <w:div w:id="101999878">
          <w:marLeft w:val="1166"/>
          <w:marRight w:val="0"/>
          <w:marTop w:val="77"/>
          <w:marBottom w:val="0"/>
          <w:divBdr>
            <w:top w:val="none" w:sz="0" w:space="0" w:color="auto"/>
            <w:left w:val="none" w:sz="0" w:space="0" w:color="auto"/>
            <w:bottom w:val="none" w:sz="0" w:space="0" w:color="auto"/>
            <w:right w:val="none" w:sz="0" w:space="0" w:color="auto"/>
          </w:divBdr>
        </w:div>
        <w:div w:id="966205141">
          <w:marLeft w:val="1800"/>
          <w:marRight w:val="0"/>
          <w:marTop w:val="58"/>
          <w:marBottom w:val="0"/>
          <w:divBdr>
            <w:top w:val="none" w:sz="0" w:space="0" w:color="auto"/>
            <w:left w:val="none" w:sz="0" w:space="0" w:color="auto"/>
            <w:bottom w:val="none" w:sz="0" w:space="0" w:color="auto"/>
            <w:right w:val="none" w:sz="0" w:space="0" w:color="auto"/>
          </w:divBdr>
        </w:div>
      </w:divsChild>
    </w:div>
    <w:div w:id="1509903477">
      <w:bodyDiv w:val="1"/>
      <w:marLeft w:val="0"/>
      <w:marRight w:val="0"/>
      <w:marTop w:val="0"/>
      <w:marBottom w:val="0"/>
      <w:divBdr>
        <w:top w:val="none" w:sz="0" w:space="0" w:color="auto"/>
        <w:left w:val="none" w:sz="0" w:space="0" w:color="auto"/>
        <w:bottom w:val="none" w:sz="0" w:space="0" w:color="auto"/>
        <w:right w:val="none" w:sz="0" w:space="0" w:color="auto"/>
      </w:divBdr>
      <w:divsChild>
        <w:div w:id="1033729171">
          <w:marLeft w:val="547"/>
          <w:marRight w:val="0"/>
          <w:marTop w:val="77"/>
          <w:marBottom w:val="0"/>
          <w:divBdr>
            <w:top w:val="none" w:sz="0" w:space="0" w:color="auto"/>
            <w:left w:val="none" w:sz="0" w:space="0" w:color="auto"/>
            <w:bottom w:val="none" w:sz="0" w:space="0" w:color="auto"/>
            <w:right w:val="none" w:sz="0" w:space="0" w:color="auto"/>
          </w:divBdr>
        </w:div>
        <w:div w:id="172034833">
          <w:marLeft w:val="1166"/>
          <w:marRight w:val="0"/>
          <w:marTop w:val="58"/>
          <w:marBottom w:val="0"/>
          <w:divBdr>
            <w:top w:val="none" w:sz="0" w:space="0" w:color="auto"/>
            <w:left w:val="none" w:sz="0" w:space="0" w:color="auto"/>
            <w:bottom w:val="none" w:sz="0" w:space="0" w:color="auto"/>
            <w:right w:val="none" w:sz="0" w:space="0" w:color="auto"/>
          </w:divBdr>
        </w:div>
        <w:div w:id="166797944">
          <w:marLeft w:val="1166"/>
          <w:marRight w:val="0"/>
          <w:marTop w:val="58"/>
          <w:marBottom w:val="0"/>
          <w:divBdr>
            <w:top w:val="none" w:sz="0" w:space="0" w:color="auto"/>
            <w:left w:val="none" w:sz="0" w:space="0" w:color="auto"/>
            <w:bottom w:val="none" w:sz="0" w:space="0" w:color="auto"/>
            <w:right w:val="none" w:sz="0" w:space="0" w:color="auto"/>
          </w:divBdr>
        </w:div>
        <w:div w:id="1684941252">
          <w:marLeft w:val="1166"/>
          <w:marRight w:val="0"/>
          <w:marTop w:val="58"/>
          <w:marBottom w:val="0"/>
          <w:divBdr>
            <w:top w:val="none" w:sz="0" w:space="0" w:color="auto"/>
            <w:left w:val="none" w:sz="0" w:space="0" w:color="auto"/>
            <w:bottom w:val="none" w:sz="0" w:space="0" w:color="auto"/>
            <w:right w:val="none" w:sz="0" w:space="0" w:color="auto"/>
          </w:divBdr>
        </w:div>
      </w:divsChild>
    </w:div>
    <w:div w:id="1609774344">
      <w:bodyDiv w:val="1"/>
      <w:marLeft w:val="0"/>
      <w:marRight w:val="0"/>
      <w:marTop w:val="0"/>
      <w:marBottom w:val="0"/>
      <w:divBdr>
        <w:top w:val="none" w:sz="0" w:space="0" w:color="auto"/>
        <w:left w:val="none" w:sz="0" w:space="0" w:color="auto"/>
        <w:bottom w:val="none" w:sz="0" w:space="0" w:color="auto"/>
        <w:right w:val="none" w:sz="0" w:space="0" w:color="auto"/>
      </w:divBdr>
      <w:divsChild>
        <w:div w:id="436874123">
          <w:marLeft w:val="547"/>
          <w:marRight w:val="0"/>
          <w:marTop w:val="77"/>
          <w:marBottom w:val="0"/>
          <w:divBdr>
            <w:top w:val="none" w:sz="0" w:space="0" w:color="auto"/>
            <w:left w:val="none" w:sz="0" w:space="0" w:color="auto"/>
            <w:bottom w:val="none" w:sz="0" w:space="0" w:color="auto"/>
            <w:right w:val="none" w:sz="0" w:space="0" w:color="auto"/>
          </w:divBdr>
        </w:div>
        <w:div w:id="867066098">
          <w:marLeft w:val="1166"/>
          <w:marRight w:val="0"/>
          <w:marTop w:val="58"/>
          <w:marBottom w:val="0"/>
          <w:divBdr>
            <w:top w:val="none" w:sz="0" w:space="0" w:color="auto"/>
            <w:left w:val="none" w:sz="0" w:space="0" w:color="auto"/>
            <w:bottom w:val="none" w:sz="0" w:space="0" w:color="auto"/>
            <w:right w:val="none" w:sz="0" w:space="0" w:color="auto"/>
          </w:divBdr>
        </w:div>
        <w:div w:id="356125302">
          <w:marLeft w:val="1166"/>
          <w:marRight w:val="0"/>
          <w:marTop w:val="58"/>
          <w:marBottom w:val="0"/>
          <w:divBdr>
            <w:top w:val="none" w:sz="0" w:space="0" w:color="auto"/>
            <w:left w:val="none" w:sz="0" w:space="0" w:color="auto"/>
            <w:bottom w:val="none" w:sz="0" w:space="0" w:color="auto"/>
            <w:right w:val="none" w:sz="0" w:space="0" w:color="auto"/>
          </w:divBdr>
        </w:div>
      </w:divsChild>
    </w:div>
    <w:div w:id="1768119089">
      <w:bodyDiv w:val="1"/>
      <w:marLeft w:val="0"/>
      <w:marRight w:val="0"/>
      <w:marTop w:val="0"/>
      <w:marBottom w:val="0"/>
      <w:divBdr>
        <w:top w:val="none" w:sz="0" w:space="0" w:color="auto"/>
        <w:left w:val="none" w:sz="0" w:space="0" w:color="auto"/>
        <w:bottom w:val="none" w:sz="0" w:space="0" w:color="auto"/>
        <w:right w:val="none" w:sz="0" w:space="0" w:color="auto"/>
      </w:divBdr>
      <w:divsChild>
        <w:div w:id="735126969">
          <w:marLeft w:val="547"/>
          <w:marRight w:val="0"/>
          <w:marTop w:val="96"/>
          <w:marBottom w:val="0"/>
          <w:divBdr>
            <w:top w:val="none" w:sz="0" w:space="0" w:color="auto"/>
            <w:left w:val="none" w:sz="0" w:space="0" w:color="auto"/>
            <w:bottom w:val="none" w:sz="0" w:space="0" w:color="auto"/>
            <w:right w:val="none" w:sz="0" w:space="0" w:color="auto"/>
          </w:divBdr>
        </w:div>
        <w:div w:id="97649315">
          <w:marLeft w:val="1166"/>
          <w:marRight w:val="0"/>
          <w:marTop w:val="77"/>
          <w:marBottom w:val="0"/>
          <w:divBdr>
            <w:top w:val="none" w:sz="0" w:space="0" w:color="auto"/>
            <w:left w:val="none" w:sz="0" w:space="0" w:color="auto"/>
            <w:bottom w:val="none" w:sz="0" w:space="0" w:color="auto"/>
            <w:right w:val="none" w:sz="0" w:space="0" w:color="auto"/>
          </w:divBdr>
        </w:div>
        <w:div w:id="1268125413">
          <w:marLeft w:val="1800"/>
          <w:marRight w:val="0"/>
          <w:marTop w:val="58"/>
          <w:marBottom w:val="0"/>
          <w:divBdr>
            <w:top w:val="none" w:sz="0" w:space="0" w:color="auto"/>
            <w:left w:val="none" w:sz="0" w:space="0" w:color="auto"/>
            <w:bottom w:val="none" w:sz="0" w:space="0" w:color="auto"/>
            <w:right w:val="none" w:sz="0" w:space="0" w:color="auto"/>
          </w:divBdr>
        </w:div>
        <w:div w:id="229386452">
          <w:marLeft w:val="1800"/>
          <w:marRight w:val="0"/>
          <w:marTop w:val="58"/>
          <w:marBottom w:val="0"/>
          <w:divBdr>
            <w:top w:val="none" w:sz="0" w:space="0" w:color="auto"/>
            <w:left w:val="none" w:sz="0" w:space="0" w:color="auto"/>
            <w:bottom w:val="none" w:sz="0" w:space="0" w:color="auto"/>
            <w:right w:val="none" w:sz="0" w:space="0" w:color="auto"/>
          </w:divBdr>
        </w:div>
        <w:div w:id="498733614">
          <w:marLeft w:val="1166"/>
          <w:marRight w:val="0"/>
          <w:marTop w:val="77"/>
          <w:marBottom w:val="0"/>
          <w:divBdr>
            <w:top w:val="none" w:sz="0" w:space="0" w:color="auto"/>
            <w:left w:val="none" w:sz="0" w:space="0" w:color="auto"/>
            <w:bottom w:val="none" w:sz="0" w:space="0" w:color="auto"/>
            <w:right w:val="none" w:sz="0" w:space="0" w:color="auto"/>
          </w:divBdr>
        </w:div>
        <w:div w:id="929386754">
          <w:marLeft w:val="1800"/>
          <w:marRight w:val="0"/>
          <w:marTop w:val="58"/>
          <w:marBottom w:val="0"/>
          <w:divBdr>
            <w:top w:val="none" w:sz="0" w:space="0" w:color="auto"/>
            <w:left w:val="none" w:sz="0" w:space="0" w:color="auto"/>
            <w:bottom w:val="none" w:sz="0" w:space="0" w:color="auto"/>
            <w:right w:val="none" w:sz="0" w:space="0" w:color="auto"/>
          </w:divBdr>
        </w:div>
        <w:div w:id="784882040">
          <w:marLeft w:val="1166"/>
          <w:marRight w:val="0"/>
          <w:marTop w:val="77"/>
          <w:marBottom w:val="0"/>
          <w:divBdr>
            <w:top w:val="none" w:sz="0" w:space="0" w:color="auto"/>
            <w:left w:val="none" w:sz="0" w:space="0" w:color="auto"/>
            <w:bottom w:val="none" w:sz="0" w:space="0" w:color="auto"/>
            <w:right w:val="none" w:sz="0" w:space="0" w:color="auto"/>
          </w:divBdr>
        </w:div>
        <w:div w:id="1461877195">
          <w:marLeft w:val="1800"/>
          <w:marRight w:val="0"/>
          <w:marTop w:val="58"/>
          <w:marBottom w:val="0"/>
          <w:divBdr>
            <w:top w:val="none" w:sz="0" w:space="0" w:color="auto"/>
            <w:left w:val="none" w:sz="0" w:space="0" w:color="auto"/>
            <w:bottom w:val="none" w:sz="0" w:space="0" w:color="auto"/>
            <w:right w:val="none" w:sz="0" w:space="0" w:color="auto"/>
          </w:divBdr>
        </w:div>
        <w:div w:id="528035412">
          <w:marLeft w:val="1166"/>
          <w:marRight w:val="0"/>
          <w:marTop w:val="77"/>
          <w:marBottom w:val="0"/>
          <w:divBdr>
            <w:top w:val="none" w:sz="0" w:space="0" w:color="auto"/>
            <w:left w:val="none" w:sz="0" w:space="0" w:color="auto"/>
            <w:bottom w:val="none" w:sz="0" w:space="0" w:color="auto"/>
            <w:right w:val="none" w:sz="0" w:space="0" w:color="auto"/>
          </w:divBdr>
        </w:div>
      </w:divsChild>
    </w:div>
    <w:div w:id="1916086190">
      <w:bodyDiv w:val="1"/>
      <w:marLeft w:val="0"/>
      <w:marRight w:val="0"/>
      <w:marTop w:val="0"/>
      <w:marBottom w:val="0"/>
      <w:divBdr>
        <w:top w:val="none" w:sz="0" w:space="0" w:color="auto"/>
        <w:left w:val="none" w:sz="0" w:space="0" w:color="auto"/>
        <w:bottom w:val="none" w:sz="0" w:space="0" w:color="auto"/>
        <w:right w:val="none" w:sz="0" w:space="0" w:color="auto"/>
      </w:divBdr>
      <w:divsChild>
        <w:div w:id="517084982">
          <w:marLeft w:val="1166"/>
          <w:marRight w:val="0"/>
          <w:marTop w:val="77"/>
          <w:marBottom w:val="0"/>
          <w:divBdr>
            <w:top w:val="none" w:sz="0" w:space="0" w:color="auto"/>
            <w:left w:val="none" w:sz="0" w:space="0" w:color="auto"/>
            <w:bottom w:val="none" w:sz="0" w:space="0" w:color="auto"/>
            <w:right w:val="none" w:sz="0" w:space="0" w:color="auto"/>
          </w:divBdr>
        </w:div>
      </w:divsChild>
    </w:div>
    <w:div w:id="2020235719">
      <w:bodyDiv w:val="1"/>
      <w:marLeft w:val="0"/>
      <w:marRight w:val="0"/>
      <w:marTop w:val="0"/>
      <w:marBottom w:val="0"/>
      <w:divBdr>
        <w:top w:val="none" w:sz="0" w:space="0" w:color="auto"/>
        <w:left w:val="none" w:sz="0" w:space="0" w:color="auto"/>
        <w:bottom w:val="none" w:sz="0" w:space="0" w:color="auto"/>
        <w:right w:val="none" w:sz="0" w:space="0" w:color="auto"/>
      </w:divBdr>
      <w:divsChild>
        <w:div w:id="144208115">
          <w:marLeft w:val="1166"/>
          <w:marRight w:val="0"/>
          <w:marTop w:val="77"/>
          <w:marBottom w:val="0"/>
          <w:divBdr>
            <w:top w:val="none" w:sz="0" w:space="0" w:color="auto"/>
            <w:left w:val="none" w:sz="0" w:space="0" w:color="auto"/>
            <w:bottom w:val="none" w:sz="0" w:space="0" w:color="auto"/>
            <w:right w:val="none" w:sz="0" w:space="0" w:color="auto"/>
          </w:divBdr>
        </w:div>
        <w:div w:id="1991405406">
          <w:marLeft w:val="1800"/>
          <w:marRight w:val="0"/>
          <w:marTop w:val="58"/>
          <w:marBottom w:val="0"/>
          <w:divBdr>
            <w:top w:val="none" w:sz="0" w:space="0" w:color="auto"/>
            <w:left w:val="none" w:sz="0" w:space="0" w:color="auto"/>
            <w:bottom w:val="none" w:sz="0" w:space="0" w:color="auto"/>
            <w:right w:val="none" w:sz="0" w:space="0" w:color="auto"/>
          </w:divBdr>
        </w:div>
        <w:div w:id="50737919">
          <w:marLeft w:val="1800"/>
          <w:marRight w:val="0"/>
          <w:marTop w:val="58"/>
          <w:marBottom w:val="0"/>
          <w:divBdr>
            <w:top w:val="none" w:sz="0" w:space="0" w:color="auto"/>
            <w:left w:val="none" w:sz="0" w:space="0" w:color="auto"/>
            <w:bottom w:val="none" w:sz="0" w:space="0" w:color="auto"/>
            <w:right w:val="none" w:sz="0" w:space="0" w:color="auto"/>
          </w:divBdr>
        </w:div>
        <w:div w:id="924071125">
          <w:marLeft w:val="2520"/>
          <w:marRight w:val="0"/>
          <w:marTop w:val="48"/>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CECA-23E0-4232-B522-9EF687D92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1799</TotalTime>
  <Pages>5</Pages>
  <Words>1549</Words>
  <Characters>8832</Characters>
  <Application>Microsoft Office Word</Application>
  <DocSecurity>0</DocSecurity>
  <Lines>73</Lines>
  <Paragraphs>20</Paragraphs>
  <ScaleCrop>false</ScaleCrop>
  <Company>ZTE</Company>
  <LinksUpToDate>false</LinksUpToDate>
  <CharactersWithSpaces>10361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171</cp:revision>
  <cp:lastPrinted>2007-09-06T06:59:00Z</cp:lastPrinted>
  <dcterms:created xsi:type="dcterms:W3CDTF">2019-09-28T03:54:00Z</dcterms:created>
  <dcterms:modified xsi:type="dcterms:W3CDTF">2020-05-15T15:08:00Z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2052-11.8.2.8621</vt:lpwstr>
  </property>
</Properties>
</file>